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D3E9B" w14:textId="77777777" w:rsidR="00C525FD" w:rsidRDefault="00C525FD" w:rsidP="00C525FD">
      <w:pPr>
        <w:spacing w:before="100" w:beforeAutospacing="1" w:after="100" w:afterAutospacing="1" w:line="240" w:lineRule="auto"/>
        <w:jc w:val="center"/>
        <w:outlineLvl w:val="0"/>
        <w:rPr>
          <w:rFonts w:ascii="Barlow" w:eastAsia="Times New Roman" w:hAnsi="Barlow" w:cs="Times New Roman"/>
          <w:b/>
          <w:bCs/>
          <w:kern w:val="36"/>
          <w:sz w:val="48"/>
          <w:szCs w:val="48"/>
          <w14:ligatures w14:val="none"/>
        </w:rPr>
      </w:pPr>
    </w:p>
    <w:p w14:paraId="32B6D5B2" w14:textId="77777777" w:rsidR="00C525FD" w:rsidRDefault="00C525FD" w:rsidP="00C525FD">
      <w:pPr>
        <w:spacing w:before="100" w:beforeAutospacing="1" w:after="100" w:afterAutospacing="1" w:line="240" w:lineRule="auto"/>
        <w:jc w:val="center"/>
        <w:outlineLvl w:val="0"/>
        <w:rPr>
          <w:rFonts w:ascii="Barlow" w:eastAsia="Times New Roman" w:hAnsi="Barlow" w:cs="Times New Roman"/>
          <w:b/>
          <w:bCs/>
          <w:kern w:val="36"/>
          <w:sz w:val="48"/>
          <w:szCs w:val="48"/>
          <w14:ligatures w14:val="none"/>
        </w:rPr>
      </w:pPr>
    </w:p>
    <w:p w14:paraId="0DA9D77D" w14:textId="71FD61D2" w:rsidR="00C525FD" w:rsidRDefault="00C525FD" w:rsidP="00C525FD">
      <w:pPr>
        <w:spacing w:before="100" w:beforeAutospacing="1" w:after="100" w:afterAutospacing="1" w:line="240" w:lineRule="auto"/>
        <w:jc w:val="center"/>
        <w:outlineLvl w:val="0"/>
        <w:rPr>
          <w:rFonts w:ascii="Barlow" w:eastAsia="Times New Roman" w:hAnsi="Barlow" w:cs="Times New Roman"/>
          <w:b/>
          <w:bCs/>
          <w:kern w:val="36"/>
          <w:sz w:val="48"/>
          <w:szCs w:val="48"/>
          <w14:ligatures w14:val="none"/>
        </w:rPr>
      </w:pPr>
    </w:p>
    <w:p w14:paraId="6DC01C3B" w14:textId="77777777" w:rsidR="001249F3" w:rsidRPr="002306D2" w:rsidRDefault="001249F3" w:rsidP="00C525FD">
      <w:pPr>
        <w:spacing w:before="100" w:beforeAutospacing="1" w:after="100" w:afterAutospacing="1" w:line="240" w:lineRule="auto"/>
        <w:jc w:val="center"/>
        <w:outlineLvl w:val="0"/>
        <w:rPr>
          <w:rFonts w:ascii="Barlow" w:eastAsia="Times New Roman" w:hAnsi="Barlow" w:cs="Times New Roman"/>
          <w:b/>
          <w:bCs/>
          <w:kern w:val="36"/>
          <w:sz w:val="96"/>
          <w:szCs w:val="96"/>
          <w14:ligatures w14:val="none"/>
        </w:rPr>
      </w:pPr>
    </w:p>
    <w:p w14:paraId="6DDC1D7E" w14:textId="77777777" w:rsidR="00E004C0" w:rsidRPr="002306D2" w:rsidRDefault="00BF3C87" w:rsidP="00C525FD">
      <w:pPr>
        <w:spacing w:before="100" w:beforeAutospacing="1" w:after="100" w:afterAutospacing="1" w:line="240" w:lineRule="auto"/>
        <w:jc w:val="center"/>
        <w:outlineLvl w:val="0"/>
        <w:rPr>
          <w:rFonts w:ascii="Barlow" w:eastAsia="Times New Roman" w:hAnsi="Barlow" w:cs="Times New Roman"/>
          <w:b/>
          <w:bCs/>
          <w:smallCaps/>
          <w:kern w:val="36"/>
          <w:sz w:val="96"/>
          <w:szCs w:val="96"/>
          <w14:ligatures w14:val="none"/>
        </w:rPr>
      </w:pPr>
      <w:r w:rsidRPr="002306D2">
        <w:rPr>
          <w:rFonts w:ascii="Barlow" w:eastAsia="Times New Roman" w:hAnsi="Barlow" w:cs="Times New Roman"/>
          <w:b/>
          <w:bCs/>
          <w:smallCaps/>
          <w:kern w:val="36"/>
          <w:sz w:val="96"/>
          <w:szCs w:val="96"/>
          <w14:ligatures w14:val="none"/>
        </w:rPr>
        <w:t xml:space="preserve">Workforce Development </w:t>
      </w:r>
    </w:p>
    <w:p w14:paraId="22F01EA7" w14:textId="0304E544" w:rsidR="00C525FD" w:rsidRPr="002306D2" w:rsidRDefault="00BF3C87" w:rsidP="00C525FD">
      <w:pPr>
        <w:spacing w:before="100" w:beforeAutospacing="1" w:after="100" w:afterAutospacing="1" w:line="240" w:lineRule="auto"/>
        <w:jc w:val="center"/>
        <w:outlineLvl w:val="0"/>
        <w:rPr>
          <w:rFonts w:ascii="Barlow" w:eastAsia="Times New Roman" w:hAnsi="Barlow" w:cs="Times New Roman"/>
          <w:b/>
          <w:bCs/>
          <w:smallCaps/>
          <w:kern w:val="36"/>
          <w:sz w:val="96"/>
          <w:szCs w:val="96"/>
          <w14:ligatures w14:val="none"/>
        </w:rPr>
      </w:pPr>
      <w:r w:rsidRPr="002306D2">
        <w:rPr>
          <w:rFonts w:ascii="Barlow" w:eastAsia="Times New Roman" w:hAnsi="Barlow" w:cs="Times New Roman"/>
          <w:b/>
          <w:bCs/>
          <w:smallCaps/>
          <w:kern w:val="36"/>
          <w:sz w:val="96"/>
          <w:szCs w:val="96"/>
          <w14:ligatures w14:val="none"/>
        </w:rPr>
        <w:t>in the Care Economy and Beyond:</w:t>
      </w:r>
    </w:p>
    <w:p w14:paraId="128B8C32" w14:textId="150604BA" w:rsidR="00C525FD" w:rsidRPr="002306D2" w:rsidRDefault="00BF3C87" w:rsidP="00C525FD">
      <w:pPr>
        <w:spacing w:before="100" w:beforeAutospacing="1" w:after="100" w:afterAutospacing="1" w:line="240" w:lineRule="auto"/>
        <w:jc w:val="center"/>
        <w:outlineLvl w:val="0"/>
        <w:rPr>
          <w:rFonts w:ascii="Barlow" w:eastAsia="Times New Roman" w:hAnsi="Barlow" w:cs="Times New Roman"/>
          <w:b/>
          <w:bCs/>
          <w:i/>
          <w:iCs/>
          <w:kern w:val="36"/>
          <w:sz w:val="56"/>
          <w:szCs w:val="56"/>
          <w14:ligatures w14:val="none"/>
        </w:rPr>
      </w:pPr>
      <w:r w:rsidRPr="002306D2">
        <w:rPr>
          <w:rFonts w:ascii="Barlow" w:eastAsia="Times New Roman" w:hAnsi="Barlow" w:cs="Times New Roman"/>
          <w:b/>
          <w:bCs/>
          <w:i/>
          <w:iCs/>
          <w:kern w:val="36"/>
          <w:sz w:val="56"/>
          <w:szCs w:val="56"/>
          <w14:ligatures w14:val="none"/>
        </w:rPr>
        <w:t>Challenges, Gaps, and Strategic Opportunities</w:t>
      </w:r>
    </w:p>
    <w:p w14:paraId="171E24DC" w14:textId="74CB8640" w:rsidR="00E004C0" w:rsidRDefault="00E004C0" w:rsidP="00C525FD">
      <w:pPr>
        <w:spacing w:before="100" w:beforeAutospacing="1" w:after="100" w:afterAutospacing="1" w:line="240" w:lineRule="auto"/>
        <w:jc w:val="center"/>
        <w:outlineLvl w:val="0"/>
        <w:rPr>
          <w:rFonts w:ascii="Barlow" w:eastAsia="Times New Roman" w:hAnsi="Barlow" w:cs="Times New Roman"/>
          <w:b/>
          <w:bCs/>
          <w:i/>
          <w:iCs/>
          <w:kern w:val="36"/>
          <w:sz w:val="44"/>
          <w:szCs w:val="44"/>
          <w14:ligatures w14:val="none"/>
        </w:rPr>
      </w:pPr>
    </w:p>
    <w:p w14:paraId="5BA1C1E7" w14:textId="77777777" w:rsidR="001B42DD" w:rsidRDefault="001B42DD" w:rsidP="00C525FD">
      <w:pPr>
        <w:spacing w:before="100" w:beforeAutospacing="1" w:after="100" w:afterAutospacing="1" w:line="240" w:lineRule="auto"/>
        <w:jc w:val="center"/>
        <w:outlineLvl w:val="0"/>
        <w:rPr>
          <w:rFonts w:ascii="Barlow" w:eastAsia="Times New Roman" w:hAnsi="Barlow" w:cs="Times New Roman"/>
          <w:b/>
          <w:bCs/>
          <w:i/>
          <w:iCs/>
          <w:kern w:val="36"/>
          <w:sz w:val="44"/>
          <w:szCs w:val="44"/>
          <w14:ligatures w14:val="none"/>
        </w:rPr>
      </w:pPr>
    </w:p>
    <w:p w14:paraId="14103AEF" w14:textId="1AC86BE7" w:rsidR="001249F3" w:rsidRDefault="001B42DD" w:rsidP="00C525FD">
      <w:pPr>
        <w:spacing w:before="100" w:beforeAutospacing="1" w:after="100" w:afterAutospacing="1" w:line="240" w:lineRule="auto"/>
        <w:jc w:val="center"/>
        <w:outlineLvl w:val="0"/>
        <w:rPr>
          <w:rFonts w:ascii="Barlow" w:eastAsia="Times New Roman" w:hAnsi="Barlow" w:cs="Times New Roman"/>
          <w:b/>
          <w:bCs/>
          <w:i/>
          <w:iCs/>
          <w:kern w:val="36"/>
          <w:sz w:val="44"/>
          <w:szCs w:val="44"/>
          <w14:ligatures w14:val="none"/>
        </w:rPr>
      </w:pPr>
      <w:r>
        <w:rPr>
          <w:noProof/>
        </w:rPr>
        <w:drawing>
          <wp:inline distT="0" distB="0" distL="0" distR="0" wp14:anchorId="04DCCCE8" wp14:editId="78A52F63">
            <wp:extent cx="1043811" cy="1044826"/>
            <wp:effectExtent l="0" t="0" r="4445" b="3175"/>
            <wp:docPr id="5277637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4568" cy="1055594"/>
                    </a:xfrm>
                    <a:prstGeom prst="rect">
                      <a:avLst/>
                    </a:prstGeom>
                    <a:noFill/>
                    <a:ln>
                      <a:noFill/>
                    </a:ln>
                  </pic:spPr>
                </pic:pic>
              </a:graphicData>
            </a:graphic>
          </wp:inline>
        </w:drawing>
      </w:r>
      <w:r>
        <w:rPr>
          <w:noProof/>
        </w:rPr>
        <w:drawing>
          <wp:inline distT="0" distB="0" distL="0" distR="0" wp14:anchorId="5915D80F" wp14:editId="15DCE677">
            <wp:extent cx="1609831" cy="960612"/>
            <wp:effectExtent l="0" t="0" r="0" b="0"/>
            <wp:docPr id="14679470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5057" cy="963731"/>
                    </a:xfrm>
                    <a:prstGeom prst="rect">
                      <a:avLst/>
                    </a:prstGeom>
                    <a:noFill/>
                    <a:ln>
                      <a:noFill/>
                    </a:ln>
                  </pic:spPr>
                </pic:pic>
              </a:graphicData>
            </a:graphic>
          </wp:inline>
        </w:drawing>
      </w:r>
    </w:p>
    <w:p w14:paraId="087579A6" w14:textId="67989B80" w:rsidR="00E004C0" w:rsidRPr="00E004C0" w:rsidRDefault="00E004C0" w:rsidP="00C525FD">
      <w:pPr>
        <w:spacing w:before="100" w:beforeAutospacing="1" w:after="100" w:afterAutospacing="1" w:line="240" w:lineRule="auto"/>
        <w:jc w:val="center"/>
        <w:outlineLvl w:val="0"/>
        <w:rPr>
          <w:rFonts w:ascii="Barlow" w:eastAsia="Times New Roman" w:hAnsi="Barlow" w:cs="Times New Roman"/>
          <w:b/>
          <w:bCs/>
          <w:i/>
          <w:iCs/>
          <w:kern w:val="36"/>
          <w:sz w:val="44"/>
          <w:szCs w:val="44"/>
          <w14:ligatures w14:val="none"/>
        </w:rPr>
      </w:pPr>
    </w:p>
    <w:p w14:paraId="269B1FCB" w14:textId="77777777" w:rsidR="00C525FD" w:rsidRDefault="00C525FD" w:rsidP="00C525FD">
      <w:pPr>
        <w:spacing w:before="100" w:beforeAutospacing="1" w:after="100" w:afterAutospacing="1" w:line="240" w:lineRule="auto"/>
        <w:jc w:val="center"/>
        <w:outlineLvl w:val="0"/>
        <w:rPr>
          <w:rFonts w:ascii="Barlow" w:eastAsia="Times New Roman" w:hAnsi="Barlow" w:cs="Times New Roman"/>
          <w:b/>
          <w:bCs/>
          <w:kern w:val="36"/>
          <w:sz w:val="44"/>
          <w:szCs w:val="44"/>
          <w14:ligatures w14:val="none"/>
        </w:rPr>
      </w:pPr>
    </w:p>
    <w:p w14:paraId="5BF2FDBC" w14:textId="13FCECBE" w:rsidR="00C525FD" w:rsidRDefault="00C525FD">
      <w:pPr>
        <w:rPr>
          <w:rFonts w:ascii="Barlow" w:eastAsia="Times New Roman" w:hAnsi="Barlow" w:cs="Times New Roman"/>
          <w:b/>
          <w:bCs/>
          <w:kern w:val="36"/>
          <w:sz w:val="44"/>
          <w:szCs w:val="44"/>
          <w14:ligatures w14:val="none"/>
        </w:rPr>
      </w:pPr>
      <w:r>
        <w:rPr>
          <w:rFonts w:ascii="Barlow" w:eastAsia="Times New Roman" w:hAnsi="Barlow" w:cs="Times New Roman"/>
          <w:b/>
          <w:bCs/>
          <w:kern w:val="36"/>
          <w:sz w:val="44"/>
          <w:szCs w:val="44"/>
          <w14:ligatures w14:val="none"/>
        </w:rPr>
        <w:br w:type="page"/>
      </w:r>
    </w:p>
    <w:p w14:paraId="0E8E1BF4" w14:textId="77777777" w:rsidR="00BF3C87" w:rsidRPr="00E004C0" w:rsidRDefault="00BF3C87" w:rsidP="00BF3C87">
      <w:pPr>
        <w:spacing w:before="100" w:beforeAutospacing="1" w:after="100" w:afterAutospacing="1" w:line="240" w:lineRule="auto"/>
        <w:outlineLvl w:val="1"/>
        <w:rPr>
          <w:rFonts w:ascii="Barlow" w:eastAsia="Times New Roman" w:hAnsi="Barlow" w:cs="Times New Roman"/>
          <w:b/>
          <w:bCs/>
          <w:color w:val="1F3864" w:themeColor="accent1" w:themeShade="80"/>
          <w:kern w:val="0"/>
          <w:sz w:val="36"/>
          <w:szCs w:val="36"/>
          <w14:ligatures w14:val="none"/>
        </w:rPr>
      </w:pPr>
      <w:r w:rsidRPr="00E004C0">
        <w:rPr>
          <w:rFonts w:ascii="Barlow" w:eastAsia="Times New Roman" w:hAnsi="Barlow" w:cs="Times New Roman"/>
          <w:b/>
          <w:bCs/>
          <w:color w:val="1F3864" w:themeColor="accent1" w:themeShade="80"/>
          <w:kern w:val="0"/>
          <w:sz w:val="36"/>
          <w:szCs w:val="36"/>
          <w14:ligatures w14:val="none"/>
        </w:rPr>
        <w:lastRenderedPageBreak/>
        <w:t>Executive Summary</w:t>
      </w:r>
    </w:p>
    <w:p w14:paraId="78940F81" w14:textId="0A19A12F" w:rsidR="00750795" w:rsidRPr="00C525FD" w:rsidRDefault="00750795" w:rsidP="00E75189">
      <w:pPr>
        <w:widowControl w:val="0"/>
        <w:autoSpaceDE w:val="0"/>
        <w:autoSpaceDN w:val="0"/>
        <w:spacing w:before="216" w:after="0" w:line="240" w:lineRule="auto"/>
        <w:rPr>
          <w:rFonts w:ascii="Barlow" w:eastAsia="Arial" w:hAnsi="Barlow" w:cstheme="minorHAnsi"/>
          <w:kern w:val="0"/>
          <w14:ligatures w14:val="none"/>
        </w:rPr>
      </w:pPr>
      <w:r w:rsidRPr="00C525FD">
        <w:rPr>
          <w:rFonts w:ascii="Barlow" w:eastAsia="Arial" w:hAnsi="Barlow" w:cstheme="minorHAnsi"/>
          <w:color w:val="000000"/>
          <w:kern w:val="0"/>
          <w:shd w:val="clear" w:color="auto" w:fill="FFFFFF"/>
          <w14:ligatures w14:val="none"/>
        </w:rPr>
        <w:t xml:space="preserve">The care economy is a rapidly growing field in which trained professionals support individuals faced with physical, mental and societal challenges. The U.S. Bureau of Labor Statistics expects an average of 16% growth over the next ten years across the youth development, peer support and substance use disorder </w:t>
      </w:r>
      <w:r w:rsidR="00B548F5" w:rsidRPr="00C525FD">
        <w:rPr>
          <w:rFonts w:ascii="Barlow" w:eastAsia="Arial" w:hAnsi="Barlow" w:cstheme="minorHAnsi"/>
          <w:color w:val="000000"/>
          <w:kern w:val="0"/>
          <w:shd w:val="clear" w:color="auto" w:fill="FFFFFF"/>
          <w14:ligatures w14:val="none"/>
        </w:rPr>
        <w:t xml:space="preserve">and </w:t>
      </w:r>
      <w:r w:rsidRPr="00C525FD">
        <w:rPr>
          <w:rFonts w:ascii="Barlow" w:eastAsia="Arial" w:hAnsi="Barlow" w:cstheme="minorHAnsi"/>
          <w:color w:val="000000"/>
          <w:kern w:val="0"/>
          <w:shd w:val="clear" w:color="auto" w:fill="FFFFFF"/>
          <w14:ligatures w14:val="none"/>
        </w:rPr>
        <w:t>mental health counseling</w:t>
      </w:r>
      <w:r w:rsidR="00B548F5" w:rsidRPr="00C525FD">
        <w:rPr>
          <w:rFonts w:ascii="Barlow" w:eastAsia="Arial" w:hAnsi="Barlow" w:cstheme="minorHAnsi"/>
          <w:color w:val="000000"/>
          <w:kern w:val="0"/>
          <w:shd w:val="clear" w:color="auto" w:fill="FFFFFF"/>
          <w14:ligatures w14:val="none"/>
        </w:rPr>
        <w:t xml:space="preserve"> fields</w:t>
      </w:r>
      <w:r w:rsidRPr="00C525FD">
        <w:rPr>
          <w:rFonts w:ascii="Barlow" w:eastAsia="Arial" w:hAnsi="Barlow" w:cstheme="minorHAnsi"/>
          <w:color w:val="000000"/>
          <w:kern w:val="0"/>
          <w:shd w:val="clear" w:color="auto" w:fill="FFFFFF"/>
          <w14:ligatures w14:val="none"/>
        </w:rPr>
        <w:t>. The question for workforce development boards is how to engage in this growing field.</w:t>
      </w:r>
    </w:p>
    <w:p w14:paraId="6323BF86" w14:textId="2CCCC7DE" w:rsidR="00750795" w:rsidRPr="00C525FD" w:rsidRDefault="001002CA" w:rsidP="00E75189">
      <w:pPr>
        <w:widowControl w:val="0"/>
        <w:autoSpaceDE w:val="0"/>
        <w:autoSpaceDN w:val="0"/>
        <w:spacing w:before="184" w:after="0" w:line="240" w:lineRule="auto"/>
        <w:rPr>
          <w:rFonts w:ascii="Barlow" w:eastAsia="Arial" w:hAnsi="Barlow"/>
          <w:kern w:val="0"/>
          <w14:ligatures w14:val="none"/>
        </w:rPr>
      </w:pPr>
      <w:r w:rsidRPr="00C525FD">
        <w:rPr>
          <w:rFonts w:ascii="Barlow" w:eastAsia="Arial" w:hAnsi="Barlow"/>
          <w:color w:val="0F0F0F"/>
          <w:w w:val="105"/>
          <w:kern w:val="0"/>
          <w14:ligatures w14:val="none"/>
        </w:rPr>
        <w:t>The National Association of Workforce Boards</w:t>
      </w:r>
      <w:r w:rsidR="00EF4539" w:rsidRPr="00C525FD">
        <w:rPr>
          <w:rFonts w:ascii="Barlow" w:eastAsia="Arial" w:hAnsi="Barlow"/>
          <w:color w:val="0F0F0F"/>
          <w:w w:val="105"/>
          <w:kern w:val="0"/>
          <w14:ligatures w14:val="none"/>
        </w:rPr>
        <w:t xml:space="preserve"> (NAWB), </w:t>
      </w:r>
      <w:r w:rsidR="00750795" w:rsidRPr="00C525FD">
        <w:rPr>
          <w:rFonts w:ascii="Barlow" w:eastAsia="Arial" w:hAnsi="Barlow"/>
          <w:color w:val="0F0F0F"/>
          <w:w w:val="105"/>
          <w:kern w:val="0"/>
          <w14:ligatures w14:val="none"/>
        </w:rPr>
        <w:t>as</w:t>
      </w:r>
      <w:r w:rsidR="00750795" w:rsidRPr="00C525FD">
        <w:rPr>
          <w:rFonts w:ascii="Barlow" w:eastAsia="Arial" w:hAnsi="Barlow"/>
          <w:color w:val="0F0F0F"/>
          <w:spacing w:val="-7"/>
          <w:w w:val="105"/>
          <w:kern w:val="0"/>
          <w14:ligatures w14:val="none"/>
        </w:rPr>
        <w:t xml:space="preserve"> </w:t>
      </w:r>
      <w:r w:rsidR="00750795" w:rsidRPr="00C525FD">
        <w:rPr>
          <w:rFonts w:ascii="Barlow" w:eastAsia="Arial" w:hAnsi="Barlow"/>
          <w:color w:val="0F0F0F"/>
          <w:w w:val="105"/>
          <w:kern w:val="0"/>
          <w14:ligatures w14:val="none"/>
        </w:rPr>
        <w:t>a</w:t>
      </w:r>
      <w:r w:rsidR="00750795" w:rsidRPr="00C525FD">
        <w:rPr>
          <w:rFonts w:ascii="Barlow" w:eastAsia="Arial" w:hAnsi="Barlow"/>
          <w:color w:val="0F0F0F"/>
          <w:spacing w:val="-1"/>
          <w:w w:val="105"/>
          <w:kern w:val="0"/>
          <w14:ligatures w14:val="none"/>
        </w:rPr>
        <w:t xml:space="preserve"> </w:t>
      </w:r>
      <w:r w:rsidR="00750795" w:rsidRPr="00C525FD">
        <w:rPr>
          <w:rFonts w:ascii="Barlow" w:eastAsia="Arial" w:hAnsi="Barlow"/>
          <w:color w:val="0F0F0F"/>
          <w:w w:val="105"/>
          <w:kern w:val="0"/>
          <w14:ligatures w14:val="none"/>
        </w:rPr>
        <w:t>leader in the</w:t>
      </w:r>
      <w:r w:rsidR="00750795" w:rsidRPr="00C525FD">
        <w:rPr>
          <w:rFonts w:ascii="Barlow" w:eastAsia="Arial" w:hAnsi="Barlow"/>
          <w:color w:val="0F0F0F"/>
          <w:spacing w:val="-1"/>
          <w:w w:val="105"/>
          <w:kern w:val="0"/>
          <w14:ligatures w14:val="none"/>
        </w:rPr>
        <w:t xml:space="preserve"> </w:t>
      </w:r>
      <w:r w:rsidR="00750795" w:rsidRPr="00C525FD">
        <w:rPr>
          <w:rFonts w:ascii="Barlow" w:eastAsia="Arial" w:hAnsi="Barlow"/>
          <w:color w:val="0F0F0F"/>
          <w:w w:val="105"/>
          <w:kern w:val="0"/>
          <w14:ligatures w14:val="none"/>
        </w:rPr>
        <w:t>workforce development system</w:t>
      </w:r>
      <w:r w:rsidRPr="00C525FD">
        <w:rPr>
          <w:rFonts w:ascii="Barlow" w:eastAsia="Arial" w:hAnsi="Barlow"/>
          <w:color w:val="0F0F0F"/>
          <w:w w:val="105"/>
          <w:kern w:val="0"/>
          <w14:ligatures w14:val="none"/>
        </w:rPr>
        <w:t>,</w:t>
      </w:r>
      <w:r w:rsidR="00750795" w:rsidRPr="00C525FD">
        <w:rPr>
          <w:rFonts w:ascii="Barlow" w:eastAsia="Arial" w:hAnsi="Barlow"/>
          <w:color w:val="0F0F0F"/>
          <w:w w:val="105"/>
          <w:kern w:val="0"/>
          <w14:ligatures w14:val="none"/>
        </w:rPr>
        <w:t xml:space="preserve"> assists</w:t>
      </w:r>
      <w:r w:rsidR="00750795" w:rsidRPr="00C525FD">
        <w:rPr>
          <w:rFonts w:ascii="Barlow" w:eastAsia="Arial" w:hAnsi="Barlow"/>
          <w:color w:val="0F0F0F"/>
          <w:spacing w:val="-2"/>
          <w:w w:val="105"/>
          <w:kern w:val="0"/>
          <w14:ligatures w14:val="none"/>
        </w:rPr>
        <w:t xml:space="preserve"> </w:t>
      </w:r>
      <w:r w:rsidR="00750795" w:rsidRPr="00C525FD">
        <w:rPr>
          <w:rFonts w:ascii="Barlow" w:eastAsia="Arial" w:hAnsi="Barlow"/>
          <w:color w:val="0F0F0F"/>
          <w:w w:val="105"/>
          <w:kern w:val="0"/>
          <w14:ligatures w14:val="none"/>
        </w:rPr>
        <w:t>its members to align and</w:t>
      </w:r>
      <w:r w:rsidR="00750795" w:rsidRPr="00C525FD">
        <w:rPr>
          <w:rFonts w:ascii="Barlow" w:eastAsia="Arial" w:hAnsi="Barlow"/>
          <w:color w:val="0F0F0F"/>
          <w:spacing w:val="-10"/>
          <w:w w:val="105"/>
          <w:kern w:val="0"/>
          <w14:ligatures w14:val="none"/>
        </w:rPr>
        <w:t xml:space="preserve"> </w:t>
      </w:r>
      <w:r w:rsidR="00750795" w:rsidRPr="00C525FD">
        <w:rPr>
          <w:rFonts w:ascii="Barlow" w:eastAsia="Arial" w:hAnsi="Barlow"/>
          <w:color w:val="0F0F0F"/>
          <w:w w:val="105"/>
          <w:kern w:val="0"/>
          <w14:ligatures w14:val="none"/>
        </w:rPr>
        <w:t>scale</w:t>
      </w:r>
      <w:r w:rsidR="00750795" w:rsidRPr="00C525FD">
        <w:rPr>
          <w:rFonts w:ascii="Barlow" w:eastAsia="Arial" w:hAnsi="Barlow"/>
          <w:color w:val="0F0F0F"/>
          <w:spacing w:val="-4"/>
          <w:w w:val="105"/>
          <w:kern w:val="0"/>
          <w14:ligatures w14:val="none"/>
        </w:rPr>
        <w:t xml:space="preserve"> registered </w:t>
      </w:r>
      <w:r w:rsidR="00750795" w:rsidRPr="00C525FD">
        <w:rPr>
          <w:rFonts w:ascii="Barlow" w:eastAsia="Arial" w:hAnsi="Barlow"/>
          <w:color w:val="0F0F0F"/>
          <w:w w:val="105"/>
          <w:kern w:val="0"/>
          <w14:ligatures w14:val="none"/>
        </w:rPr>
        <w:t>apprenticeship</w:t>
      </w:r>
      <w:r w:rsidR="00750795" w:rsidRPr="00C525FD">
        <w:rPr>
          <w:rFonts w:ascii="Barlow" w:eastAsia="Arial" w:hAnsi="Barlow"/>
          <w:color w:val="0F0F0F"/>
          <w:spacing w:val="-16"/>
          <w:w w:val="105"/>
          <w:kern w:val="0"/>
          <w14:ligatures w14:val="none"/>
        </w:rPr>
        <w:t xml:space="preserve"> </w:t>
      </w:r>
      <w:r w:rsidR="00750795" w:rsidRPr="00C525FD">
        <w:rPr>
          <w:rFonts w:ascii="Barlow" w:eastAsia="Arial" w:hAnsi="Barlow"/>
          <w:color w:val="0F0F0F"/>
          <w:w w:val="105"/>
          <w:kern w:val="0"/>
          <w14:ligatures w14:val="none"/>
        </w:rPr>
        <w:t>efforts</w:t>
      </w:r>
      <w:r w:rsidR="00750795" w:rsidRPr="00C525FD">
        <w:rPr>
          <w:rFonts w:ascii="Barlow" w:eastAsia="Arial" w:hAnsi="Barlow"/>
          <w:color w:val="0F0F0F"/>
          <w:spacing w:val="-6"/>
          <w:w w:val="105"/>
          <w:kern w:val="0"/>
          <w14:ligatures w14:val="none"/>
        </w:rPr>
        <w:t xml:space="preserve"> </w:t>
      </w:r>
      <w:r w:rsidR="00750795" w:rsidRPr="00C525FD">
        <w:rPr>
          <w:rFonts w:ascii="Barlow" w:eastAsia="Arial" w:hAnsi="Barlow"/>
          <w:color w:val="0F0F0F"/>
          <w:w w:val="105"/>
          <w:kern w:val="0"/>
          <w14:ligatures w14:val="none"/>
        </w:rPr>
        <w:t>across regions.</w:t>
      </w:r>
      <w:r w:rsidR="00750795" w:rsidRPr="00C525FD">
        <w:rPr>
          <w:rFonts w:ascii="Barlow" w:eastAsia="Arial" w:hAnsi="Barlow"/>
          <w:color w:val="0F0F0F"/>
          <w:spacing w:val="40"/>
          <w:w w:val="105"/>
          <w:kern w:val="0"/>
          <w14:ligatures w14:val="none"/>
        </w:rPr>
        <w:t xml:space="preserve"> </w:t>
      </w:r>
      <w:r w:rsidR="00750795" w:rsidRPr="00C525FD">
        <w:rPr>
          <w:rFonts w:ascii="Barlow" w:eastAsia="Arial" w:hAnsi="Barlow"/>
          <w:color w:val="0F0F0F"/>
          <w:w w:val="105"/>
          <w:kern w:val="0"/>
          <w14:ligatures w14:val="none"/>
        </w:rPr>
        <w:t>NAWB is</w:t>
      </w:r>
      <w:r w:rsidR="00750795" w:rsidRPr="00C525FD">
        <w:rPr>
          <w:rFonts w:ascii="Barlow" w:eastAsia="Arial" w:hAnsi="Barlow"/>
          <w:color w:val="0F0F0F"/>
          <w:spacing w:val="-15"/>
          <w:w w:val="105"/>
          <w:kern w:val="0"/>
          <w14:ligatures w14:val="none"/>
        </w:rPr>
        <w:t xml:space="preserve"> </w:t>
      </w:r>
      <w:r w:rsidR="00750795" w:rsidRPr="00C525FD">
        <w:rPr>
          <w:rFonts w:ascii="Barlow" w:eastAsia="Arial" w:hAnsi="Barlow"/>
          <w:color w:val="0F0F0F"/>
          <w:w w:val="105"/>
          <w:kern w:val="0"/>
          <w14:ligatures w14:val="none"/>
        </w:rPr>
        <w:t>partnering with</w:t>
      </w:r>
      <w:r w:rsidR="00750795" w:rsidRPr="00C525FD">
        <w:rPr>
          <w:rFonts w:ascii="Barlow" w:eastAsia="Arial" w:hAnsi="Barlow"/>
          <w:color w:val="0F0F0F"/>
          <w:spacing w:val="-16"/>
          <w:w w:val="105"/>
          <w:kern w:val="0"/>
          <w14:ligatures w14:val="none"/>
        </w:rPr>
        <w:t xml:space="preserve"> FHI</w:t>
      </w:r>
      <w:r w:rsidR="000500FB" w:rsidRPr="00C525FD">
        <w:rPr>
          <w:rFonts w:ascii="Barlow" w:eastAsia="Arial" w:hAnsi="Barlow"/>
          <w:color w:val="0F0F0F"/>
        </w:rPr>
        <w:t xml:space="preserve"> </w:t>
      </w:r>
      <w:r w:rsidR="00750795" w:rsidRPr="00C525FD">
        <w:rPr>
          <w:rFonts w:ascii="Barlow" w:eastAsia="Arial" w:hAnsi="Barlow"/>
          <w:color w:val="0F0F0F"/>
          <w:spacing w:val="-16"/>
          <w:w w:val="105"/>
          <w:kern w:val="0"/>
          <w14:ligatures w14:val="none"/>
        </w:rPr>
        <w:t>360</w:t>
      </w:r>
      <w:r w:rsidR="7E4EC160" w:rsidRPr="00C525FD">
        <w:rPr>
          <w:rFonts w:ascii="Barlow" w:eastAsia="Arial" w:hAnsi="Barlow"/>
          <w:color w:val="0F0F0F"/>
          <w:spacing w:val="-16"/>
          <w:w w:val="105"/>
          <w:kern w:val="0"/>
          <w14:ligatures w14:val="none"/>
        </w:rPr>
        <w:t>’s</w:t>
      </w:r>
      <w:r w:rsidR="00750795" w:rsidRPr="00C525FD">
        <w:rPr>
          <w:rFonts w:ascii="Barlow" w:eastAsia="Arial" w:hAnsi="Barlow"/>
          <w:color w:val="0F0F0F"/>
          <w:spacing w:val="-16"/>
          <w:w w:val="105"/>
          <w:kern w:val="0"/>
          <w14:ligatures w14:val="none"/>
        </w:rPr>
        <w:t xml:space="preserve"> National Institute for Work and Learning (NIWL) </w:t>
      </w:r>
      <w:r w:rsidR="000900D8">
        <w:rPr>
          <w:rFonts w:ascii="Barlow" w:eastAsia="Arial" w:hAnsi="Barlow"/>
          <w:color w:val="0F0F0F"/>
          <w:spacing w:val="-16"/>
          <w:w w:val="105"/>
          <w:kern w:val="0"/>
          <w14:ligatures w14:val="none"/>
        </w:rPr>
        <w:t xml:space="preserve"> </w:t>
      </w:r>
      <w:r w:rsidR="00750795" w:rsidRPr="00C525FD">
        <w:rPr>
          <w:rFonts w:ascii="Barlow" w:eastAsia="Arial" w:hAnsi="Barlow"/>
          <w:color w:val="0F0F0F"/>
          <w:w w:val="105"/>
          <w:kern w:val="0"/>
          <w14:ligatures w14:val="none"/>
        </w:rPr>
        <w:t>on an</w:t>
      </w:r>
      <w:r w:rsidR="00E75189" w:rsidRPr="00C525FD">
        <w:rPr>
          <w:rFonts w:ascii="Barlow" w:eastAsia="Arial" w:hAnsi="Barlow"/>
          <w:color w:val="0F0F0F"/>
          <w:w w:val="105"/>
          <w:kern w:val="0"/>
          <w14:ligatures w14:val="none"/>
        </w:rPr>
        <w:t xml:space="preserve"> Apprenticeship Building America, Round 2 (ABA</w:t>
      </w:r>
      <w:r w:rsidR="00750795" w:rsidRPr="00C525FD">
        <w:rPr>
          <w:rFonts w:ascii="Barlow" w:eastAsia="Arial" w:hAnsi="Barlow"/>
          <w:color w:val="0F0F0F"/>
          <w:w w:val="105"/>
          <w:kern w:val="0"/>
          <w14:ligatures w14:val="none"/>
        </w:rPr>
        <w:t>2</w:t>
      </w:r>
      <w:r w:rsidR="00E75189" w:rsidRPr="00C525FD">
        <w:rPr>
          <w:rFonts w:ascii="Barlow" w:eastAsia="Arial" w:hAnsi="Barlow"/>
          <w:color w:val="0F0F0F"/>
          <w:w w:val="105"/>
          <w:kern w:val="0"/>
          <w14:ligatures w14:val="none"/>
        </w:rPr>
        <w:t>)</w:t>
      </w:r>
      <w:r w:rsidR="00750795" w:rsidRPr="00C525FD">
        <w:rPr>
          <w:rFonts w:ascii="Barlow" w:eastAsia="Arial" w:hAnsi="Barlow"/>
          <w:color w:val="0F0F0F"/>
          <w:w w:val="105"/>
          <w:kern w:val="0"/>
          <w14:ligatures w14:val="none"/>
        </w:rPr>
        <w:t xml:space="preserve"> </w:t>
      </w:r>
      <w:r w:rsidR="72A72C79" w:rsidRPr="00C525FD">
        <w:rPr>
          <w:rFonts w:ascii="Barlow" w:eastAsia="Arial" w:hAnsi="Barlow"/>
          <w:color w:val="0F0F0F"/>
          <w:w w:val="105"/>
          <w:kern w:val="0"/>
          <w14:ligatures w14:val="none"/>
        </w:rPr>
        <w:t>grant</w:t>
      </w:r>
      <w:r w:rsidR="00750795" w:rsidRPr="00C525FD">
        <w:rPr>
          <w:rFonts w:ascii="Barlow" w:eastAsia="Arial" w:hAnsi="Barlow"/>
          <w:color w:val="0F0F0F"/>
          <w:w w:val="105"/>
          <w:kern w:val="0"/>
          <w14:ligatures w14:val="none"/>
        </w:rPr>
        <w:t>, funded by the</w:t>
      </w:r>
      <w:r w:rsidR="009B51F3" w:rsidRPr="00C525FD">
        <w:rPr>
          <w:rFonts w:ascii="Barlow" w:eastAsia="Arial" w:hAnsi="Barlow"/>
          <w:color w:val="0F0F0F"/>
          <w:w w:val="105"/>
          <w:kern w:val="0"/>
          <w14:ligatures w14:val="none"/>
        </w:rPr>
        <w:t xml:space="preserve"> U.S.</w:t>
      </w:r>
      <w:r w:rsidR="00750795" w:rsidRPr="00C525FD">
        <w:rPr>
          <w:rFonts w:ascii="Barlow" w:eastAsia="Arial" w:hAnsi="Barlow"/>
          <w:color w:val="0F0F0F"/>
          <w:w w:val="105"/>
          <w:kern w:val="0"/>
          <w14:ligatures w14:val="none"/>
        </w:rPr>
        <w:t xml:space="preserve"> Department of Labor</w:t>
      </w:r>
      <w:r w:rsidR="00363765" w:rsidRPr="00C525FD">
        <w:rPr>
          <w:rFonts w:ascii="Barlow" w:eastAsia="Arial" w:hAnsi="Barlow"/>
          <w:color w:val="0F0F0F"/>
          <w:spacing w:val="-1"/>
          <w:w w:val="105"/>
          <w:kern w:val="0"/>
          <w14:ligatures w14:val="none"/>
        </w:rPr>
        <w:t xml:space="preserve"> (DOL)</w:t>
      </w:r>
      <w:r w:rsidR="00750795" w:rsidRPr="00C525FD">
        <w:rPr>
          <w:rFonts w:ascii="Barlow" w:eastAsia="Arial" w:hAnsi="Barlow"/>
          <w:color w:val="0F0F0F"/>
          <w:w w:val="105"/>
          <w:kern w:val="0"/>
          <w14:ligatures w14:val="none"/>
        </w:rPr>
        <w:t>,</w:t>
      </w:r>
      <w:r w:rsidR="00750795" w:rsidRPr="00C525FD">
        <w:rPr>
          <w:rFonts w:ascii="Barlow" w:eastAsia="Arial" w:hAnsi="Barlow"/>
          <w:color w:val="0F0F0F"/>
          <w:spacing w:val="32"/>
          <w:w w:val="105"/>
          <w:kern w:val="0"/>
          <w14:ligatures w14:val="none"/>
        </w:rPr>
        <w:t xml:space="preserve"> </w:t>
      </w:r>
      <w:r w:rsidR="00750795" w:rsidRPr="00C525FD">
        <w:rPr>
          <w:rFonts w:ascii="Barlow" w:eastAsia="Arial" w:hAnsi="Barlow"/>
          <w:color w:val="0F0F0F"/>
          <w:w w:val="105"/>
          <w:kern w:val="0"/>
          <w14:ligatures w14:val="none"/>
        </w:rPr>
        <w:t>to</w:t>
      </w:r>
      <w:r w:rsidR="00750795" w:rsidRPr="00C525FD">
        <w:rPr>
          <w:rFonts w:ascii="Barlow" w:eastAsia="Arial" w:hAnsi="Barlow"/>
          <w:color w:val="0F0F0F"/>
          <w:spacing w:val="36"/>
          <w:w w:val="105"/>
          <w:kern w:val="0"/>
          <w14:ligatures w14:val="none"/>
        </w:rPr>
        <w:t xml:space="preserve"> </w:t>
      </w:r>
      <w:r w:rsidR="00750795" w:rsidRPr="00C525FD">
        <w:rPr>
          <w:rFonts w:ascii="Barlow" w:eastAsia="Arial" w:hAnsi="Barlow"/>
          <w:color w:val="0F0F0F"/>
          <w:w w:val="105"/>
          <w:kern w:val="0"/>
          <w14:ligatures w14:val="none"/>
        </w:rPr>
        <w:t>strengthen,</w:t>
      </w:r>
      <w:r w:rsidR="00750795" w:rsidRPr="00C525FD">
        <w:rPr>
          <w:rFonts w:ascii="Barlow" w:eastAsia="Arial" w:hAnsi="Barlow"/>
          <w:color w:val="0F0F0F"/>
          <w:spacing w:val="40"/>
          <w:w w:val="105"/>
          <w:kern w:val="0"/>
          <w14:ligatures w14:val="none"/>
        </w:rPr>
        <w:t xml:space="preserve"> </w:t>
      </w:r>
      <w:r w:rsidR="00750795" w:rsidRPr="00C525FD">
        <w:rPr>
          <w:rFonts w:ascii="Barlow" w:eastAsia="Arial" w:hAnsi="Barlow"/>
          <w:color w:val="0F0F0F"/>
          <w:w w:val="105"/>
          <w:kern w:val="0"/>
          <w14:ligatures w14:val="none"/>
        </w:rPr>
        <w:t>modernize, expand, and diversify</w:t>
      </w:r>
      <w:r w:rsidR="000900D8">
        <w:rPr>
          <w:rFonts w:ascii="Barlow" w:eastAsia="Arial" w:hAnsi="Barlow"/>
          <w:color w:val="0F0F0F"/>
          <w:spacing w:val="80"/>
          <w:w w:val="105"/>
          <w:kern w:val="0"/>
          <w14:ligatures w14:val="none"/>
        </w:rPr>
        <w:t xml:space="preserve"> </w:t>
      </w:r>
      <w:r w:rsidR="00750795" w:rsidRPr="00C525FD">
        <w:rPr>
          <w:rFonts w:ascii="Barlow" w:eastAsia="Arial" w:hAnsi="Barlow"/>
          <w:color w:val="0F0F0F"/>
          <w:w w:val="105"/>
          <w:kern w:val="0"/>
          <w14:ligatures w14:val="none"/>
        </w:rPr>
        <w:t>Registered</w:t>
      </w:r>
      <w:r w:rsidR="00750795" w:rsidRPr="00C525FD">
        <w:rPr>
          <w:rFonts w:ascii="Barlow" w:eastAsia="Arial" w:hAnsi="Barlow"/>
          <w:color w:val="0F0F0F"/>
          <w:spacing w:val="40"/>
          <w:w w:val="105"/>
          <w:kern w:val="0"/>
          <w14:ligatures w14:val="none"/>
        </w:rPr>
        <w:t xml:space="preserve"> </w:t>
      </w:r>
      <w:r w:rsidR="00750795" w:rsidRPr="00C525FD">
        <w:rPr>
          <w:rFonts w:ascii="Barlow" w:eastAsia="Arial" w:hAnsi="Barlow"/>
          <w:color w:val="0F0F0F"/>
          <w:w w:val="105"/>
          <w:kern w:val="0"/>
          <w14:ligatures w14:val="none"/>
        </w:rPr>
        <w:t>Apprenticeship</w:t>
      </w:r>
      <w:r w:rsidR="00750795" w:rsidRPr="00C525FD" w:rsidDel="005D0A34">
        <w:rPr>
          <w:rFonts w:ascii="Barlow" w:eastAsia="Arial" w:hAnsi="Barlow"/>
          <w:color w:val="0F0F0F"/>
          <w:w w:val="105"/>
          <w:kern w:val="0"/>
          <w14:ligatures w14:val="none"/>
        </w:rPr>
        <w:t xml:space="preserve"> </w:t>
      </w:r>
      <w:r w:rsidR="00750795" w:rsidRPr="00C525FD">
        <w:rPr>
          <w:rFonts w:ascii="Barlow" w:eastAsia="Arial" w:hAnsi="Barlow"/>
          <w:color w:val="0F0F0F"/>
          <w:w w:val="105"/>
          <w:kern w:val="0"/>
          <w14:ligatures w14:val="none"/>
        </w:rPr>
        <w:t>Programs (RAPs) in the care economy.</w:t>
      </w:r>
      <w:r w:rsidR="00454BCC">
        <w:rPr>
          <w:rFonts w:ascii="Barlow" w:eastAsia="Arial" w:hAnsi="Barlow"/>
          <w:color w:val="0F0F0F"/>
          <w:w w:val="105"/>
          <w:kern w:val="0"/>
          <w14:ligatures w14:val="none"/>
        </w:rPr>
        <w:t xml:space="preserve"> </w:t>
      </w:r>
      <w:hyperlink r:id="rId12" w:history="1">
        <w:r w:rsidR="00750795" w:rsidRPr="00C525FD">
          <w:rPr>
            <w:rStyle w:val="Hyperlink"/>
            <w:rFonts w:ascii="Barlow" w:eastAsia="Arial" w:hAnsi="Barlow"/>
            <w:w w:val="105"/>
            <w:kern w:val="0"/>
            <w14:ligatures w14:val="none"/>
          </w:rPr>
          <w:t>The</w:t>
        </w:r>
        <w:r w:rsidR="20AF186E" w:rsidRPr="00C525FD">
          <w:rPr>
            <w:rStyle w:val="Hyperlink"/>
            <w:rFonts w:ascii="Barlow" w:eastAsia="Arial" w:hAnsi="Barlow"/>
            <w:w w:val="105"/>
            <w:kern w:val="0"/>
            <w14:ligatures w14:val="none"/>
          </w:rPr>
          <w:t xml:space="preserve"> Promising Leaders Apprenticing in the Care Economy</w:t>
        </w:r>
      </w:hyperlink>
      <w:r w:rsidR="00D56AD4" w:rsidRPr="00C525FD">
        <w:rPr>
          <w:rFonts w:ascii="Barlow" w:hAnsi="Barlow"/>
        </w:rPr>
        <w:t xml:space="preserve"> </w:t>
      </w:r>
      <w:r w:rsidR="00750795" w:rsidRPr="00C525FD">
        <w:rPr>
          <w:rStyle w:val="Hyperlink"/>
          <w:rFonts w:ascii="Barlow" w:eastAsia="Arial" w:hAnsi="Barlow"/>
          <w:w w:val="105"/>
          <w:kern w:val="0"/>
          <w14:ligatures w14:val="none"/>
        </w:rPr>
        <w:t>Hub</w:t>
      </w:r>
      <w:r w:rsidR="00750795" w:rsidRPr="00C525FD">
        <w:rPr>
          <w:rFonts w:ascii="Barlow" w:eastAsia="Arial" w:hAnsi="Barlow"/>
          <w:color w:val="0F0F0F"/>
        </w:rPr>
        <w:t xml:space="preserve"> created under the ABA2 grant, is addressing the workforce needs of this evolving industry sector.</w:t>
      </w:r>
    </w:p>
    <w:p w14:paraId="6D7754AA" w14:textId="1B157C41" w:rsidR="00750795" w:rsidRPr="00C525FD" w:rsidRDefault="00A13793" w:rsidP="00A13793">
      <w:pPr>
        <w:spacing w:before="100" w:beforeAutospacing="1" w:after="100" w:afterAutospacing="1" w:line="240" w:lineRule="auto"/>
        <w:rPr>
          <w:rFonts w:ascii="Barlow" w:eastAsia="Arial" w:hAnsi="Barlow" w:cstheme="minorHAnsi"/>
          <w:kern w:val="0"/>
          <w14:ligatures w14:val="none"/>
        </w:rPr>
      </w:pPr>
      <w:r w:rsidRPr="00C525FD">
        <w:rPr>
          <w:rFonts w:ascii="Barlow" w:eastAsia="Times New Roman" w:hAnsi="Barlow" w:cstheme="minorHAnsi"/>
          <w:kern w:val="0"/>
          <w14:ligatures w14:val="none"/>
        </w:rPr>
        <w:t xml:space="preserve">Workforce development systems—particularly in sectors </w:t>
      </w:r>
      <w:r w:rsidR="0039265C" w:rsidRPr="00C525FD">
        <w:rPr>
          <w:rFonts w:ascii="Barlow" w:eastAsia="Times New Roman" w:hAnsi="Barlow" w:cstheme="minorHAnsi"/>
          <w:kern w:val="0"/>
          <w14:ligatures w14:val="none"/>
        </w:rPr>
        <w:t xml:space="preserve">under the care </w:t>
      </w:r>
      <w:r w:rsidR="00F73985" w:rsidRPr="00C525FD">
        <w:rPr>
          <w:rFonts w:ascii="Barlow" w:eastAsia="Times New Roman" w:hAnsi="Barlow" w:cstheme="minorHAnsi"/>
          <w:kern w:val="0"/>
          <w14:ligatures w14:val="none"/>
        </w:rPr>
        <w:t>economy</w:t>
      </w:r>
      <w:r w:rsidR="0039265C" w:rsidRPr="00C525FD">
        <w:rPr>
          <w:rFonts w:ascii="Barlow" w:eastAsia="Times New Roman" w:hAnsi="Barlow" w:cstheme="minorHAnsi"/>
          <w:kern w:val="0"/>
          <w14:ligatures w14:val="none"/>
        </w:rPr>
        <w:t xml:space="preserve"> </w:t>
      </w:r>
      <w:r w:rsidRPr="00C525FD">
        <w:rPr>
          <w:rFonts w:ascii="Barlow" w:eastAsia="Times New Roman" w:hAnsi="Barlow" w:cstheme="minorHAnsi"/>
          <w:kern w:val="0"/>
          <w14:ligatures w14:val="none"/>
        </w:rPr>
        <w:t xml:space="preserve">such as behavioral health, addiction services, and advanced manufacturing—face persistent structural challenges that limit their effectiveness. Key barriers include misalignment between education and employer needs, fragmented funding and governance systems, regulatory constraints, and weak cross-sector collaboration. </w:t>
      </w:r>
      <w:r w:rsidR="00750795" w:rsidRPr="00C525FD">
        <w:rPr>
          <w:rFonts w:ascii="Barlow" w:eastAsia="Arial" w:hAnsi="Barlow" w:cstheme="minorHAnsi"/>
          <w:color w:val="0F0F0F"/>
          <w:w w:val="105"/>
          <w:kern w:val="0"/>
          <w14:ligatures w14:val="none"/>
        </w:rPr>
        <w:t>This brief provides workforce development</w:t>
      </w:r>
      <w:r w:rsidR="00750795" w:rsidRPr="00C525FD">
        <w:rPr>
          <w:rFonts w:ascii="Barlow" w:eastAsia="Arial" w:hAnsi="Barlow" w:cstheme="minorHAnsi"/>
          <w:color w:val="0F0F0F"/>
          <w:spacing w:val="38"/>
          <w:w w:val="105"/>
          <w:kern w:val="0"/>
          <w14:ligatures w14:val="none"/>
        </w:rPr>
        <w:t xml:space="preserve"> </w:t>
      </w:r>
      <w:r w:rsidR="00750795" w:rsidRPr="00C525FD">
        <w:rPr>
          <w:rFonts w:ascii="Barlow" w:eastAsia="Arial" w:hAnsi="Barlow" w:cstheme="minorHAnsi"/>
          <w:color w:val="0F0F0F"/>
          <w:w w:val="105"/>
          <w:kern w:val="0"/>
          <w14:ligatures w14:val="none"/>
        </w:rPr>
        <w:t>boards</w:t>
      </w:r>
      <w:r w:rsidR="006C5717" w:rsidRPr="00C525FD">
        <w:rPr>
          <w:rFonts w:ascii="Barlow" w:eastAsia="Arial" w:hAnsi="Barlow" w:cstheme="minorHAnsi"/>
          <w:color w:val="0F0F0F"/>
          <w:w w:val="105"/>
          <w:kern w:val="0"/>
          <w14:ligatures w14:val="none"/>
        </w:rPr>
        <w:t xml:space="preserve"> (WDBs)</w:t>
      </w:r>
      <w:r w:rsidR="00750795" w:rsidRPr="00C525FD">
        <w:rPr>
          <w:rFonts w:ascii="Barlow" w:eastAsia="Arial" w:hAnsi="Barlow" w:cstheme="minorHAnsi"/>
          <w:color w:val="0F0F0F"/>
          <w:w w:val="105"/>
          <w:kern w:val="0"/>
          <w14:ligatures w14:val="none"/>
        </w:rPr>
        <w:t xml:space="preserve"> with an</w:t>
      </w:r>
      <w:r w:rsidR="00750795" w:rsidRPr="00C525FD">
        <w:rPr>
          <w:rFonts w:ascii="Barlow" w:eastAsia="Arial" w:hAnsi="Barlow" w:cstheme="minorHAnsi"/>
          <w:color w:val="0F0F0F"/>
          <w:spacing w:val="-5"/>
          <w:w w:val="105"/>
          <w:kern w:val="0"/>
          <w14:ligatures w14:val="none"/>
        </w:rPr>
        <w:t xml:space="preserve"> </w:t>
      </w:r>
      <w:r w:rsidR="00750795" w:rsidRPr="00C525FD">
        <w:rPr>
          <w:rFonts w:ascii="Barlow" w:eastAsia="Arial" w:hAnsi="Barlow" w:cstheme="minorHAnsi"/>
          <w:color w:val="0F0F0F"/>
          <w:w w:val="105"/>
          <w:kern w:val="0"/>
          <w14:ligatures w14:val="none"/>
        </w:rPr>
        <w:t xml:space="preserve">overview of the </w:t>
      </w:r>
      <w:r w:rsidRPr="00C525FD">
        <w:rPr>
          <w:rFonts w:ascii="Barlow" w:eastAsia="Arial" w:hAnsi="Barlow" w:cstheme="minorHAnsi"/>
          <w:color w:val="0F0F0F"/>
          <w:w w:val="105"/>
          <w:kern w:val="0"/>
          <w14:ligatures w14:val="none"/>
        </w:rPr>
        <w:t>care economy</w:t>
      </w:r>
      <w:r w:rsidR="00750795" w:rsidRPr="00C525FD">
        <w:rPr>
          <w:rFonts w:ascii="Barlow" w:eastAsia="Arial" w:hAnsi="Barlow" w:cstheme="minorHAnsi"/>
          <w:color w:val="0F0F0F"/>
          <w:w w:val="105"/>
          <w:kern w:val="0"/>
          <w14:ligatures w14:val="none"/>
        </w:rPr>
        <w:t xml:space="preserve"> landscape, the emerging workforce challenges, and</w:t>
      </w:r>
      <w:r w:rsidR="00750795" w:rsidRPr="00C525FD">
        <w:rPr>
          <w:rFonts w:ascii="Barlow" w:eastAsia="Arial" w:hAnsi="Barlow" w:cstheme="minorHAnsi"/>
          <w:color w:val="0F0F0F"/>
          <w:spacing w:val="-1"/>
          <w:w w:val="105"/>
          <w:kern w:val="0"/>
          <w14:ligatures w14:val="none"/>
        </w:rPr>
        <w:t xml:space="preserve"> </w:t>
      </w:r>
      <w:r w:rsidR="00750795" w:rsidRPr="00C525FD">
        <w:rPr>
          <w:rFonts w:ascii="Barlow" w:eastAsia="Arial" w:hAnsi="Barlow" w:cstheme="minorHAnsi"/>
          <w:color w:val="0F0F0F"/>
          <w:w w:val="105"/>
          <w:kern w:val="0"/>
          <w14:ligatures w14:val="none"/>
        </w:rPr>
        <w:t>the strategic</w:t>
      </w:r>
      <w:r w:rsidR="00750795" w:rsidRPr="00C525FD">
        <w:rPr>
          <w:rFonts w:ascii="Barlow" w:eastAsia="Arial" w:hAnsi="Barlow" w:cstheme="minorHAnsi"/>
          <w:color w:val="0F0F0F"/>
          <w:spacing w:val="40"/>
          <w:w w:val="105"/>
          <w:kern w:val="0"/>
          <w14:ligatures w14:val="none"/>
        </w:rPr>
        <w:t xml:space="preserve"> </w:t>
      </w:r>
      <w:r w:rsidR="00750795" w:rsidRPr="00C525FD">
        <w:rPr>
          <w:rFonts w:ascii="Barlow" w:eastAsia="Arial" w:hAnsi="Barlow" w:cstheme="minorHAnsi"/>
          <w:color w:val="0F0F0F"/>
          <w:w w:val="105"/>
          <w:kern w:val="0"/>
          <w14:ligatures w14:val="none"/>
        </w:rPr>
        <w:t>role WDBs can play</w:t>
      </w:r>
      <w:r w:rsidR="002D42E7" w:rsidRPr="00C525FD">
        <w:rPr>
          <w:rFonts w:ascii="Barlow" w:eastAsia="Arial" w:hAnsi="Barlow" w:cstheme="minorHAnsi"/>
          <w:color w:val="0F0F0F"/>
          <w:w w:val="105"/>
          <w:kern w:val="0"/>
          <w14:ligatures w14:val="none"/>
        </w:rPr>
        <w:t xml:space="preserve">—both </w:t>
      </w:r>
      <w:r w:rsidR="00750795" w:rsidRPr="00C525FD">
        <w:rPr>
          <w:rFonts w:ascii="Barlow" w:eastAsia="Arial" w:hAnsi="Barlow" w:cstheme="minorHAnsi"/>
          <w:color w:val="0F0F0F"/>
          <w:w w:val="105"/>
          <w:kern w:val="0"/>
          <w14:ligatures w14:val="none"/>
        </w:rPr>
        <w:t>individually and in partnership with employers, educational institutions,</w:t>
      </w:r>
      <w:r w:rsidR="00750795" w:rsidRPr="00C525FD">
        <w:rPr>
          <w:rFonts w:ascii="Barlow" w:eastAsia="Arial" w:hAnsi="Barlow" w:cstheme="minorHAnsi"/>
          <w:color w:val="0F0F0F"/>
          <w:spacing w:val="40"/>
          <w:w w:val="105"/>
          <w:kern w:val="0"/>
          <w14:ligatures w14:val="none"/>
        </w:rPr>
        <w:t xml:space="preserve"> </w:t>
      </w:r>
      <w:r w:rsidR="00750795" w:rsidRPr="00C525FD">
        <w:rPr>
          <w:rFonts w:ascii="Barlow" w:eastAsia="Arial" w:hAnsi="Barlow" w:cstheme="minorHAnsi"/>
          <w:color w:val="0F0F0F"/>
          <w:w w:val="105"/>
          <w:kern w:val="0"/>
          <w14:ligatures w14:val="none"/>
        </w:rPr>
        <w:t>and economic development organizations.</w:t>
      </w:r>
      <w:r w:rsidR="00750795" w:rsidRPr="00C525FD">
        <w:rPr>
          <w:rFonts w:ascii="Barlow" w:eastAsia="Arial" w:hAnsi="Barlow" w:cstheme="minorHAnsi"/>
          <w:color w:val="0F0F0F"/>
          <w:spacing w:val="-12"/>
          <w:w w:val="105"/>
          <w:kern w:val="0"/>
          <w14:ligatures w14:val="none"/>
        </w:rPr>
        <w:t xml:space="preserve"> </w:t>
      </w:r>
      <w:r w:rsidR="00750795" w:rsidRPr="00C525FD">
        <w:rPr>
          <w:rFonts w:ascii="Barlow" w:eastAsia="Arial" w:hAnsi="Barlow" w:cstheme="minorHAnsi"/>
          <w:color w:val="0F0F0F"/>
          <w:w w:val="105"/>
          <w:kern w:val="0"/>
          <w14:ligatures w14:val="none"/>
        </w:rPr>
        <w:t>It highlights labor market realities, outlines Registered Apprenticeship-based solutions,</w:t>
      </w:r>
      <w:r w:rsidR="00750795" w:rsidRPr="00C525FD">
        <w:rPr>
          <w:rFonts w:ascii="Barlow" w:eastAsia="Arial" w:hAnsi="Barlow" w:cstheme="minorHAnsi"/>
          <w:color w:val="0F0F0F"/>
          <w:spacing w:val="34"/>
          <w:w w:val="105"/>
          <w:kern w:val="0"/>
          <w14:ligatures w14:val="none"/>
        </w:rPr>
        <w:t xml:space="preserve"> </w:t>
      </w:r>
      <w:r w:rsidR="00750795" w:rsidRPr="00C525FD">
        <w:rPr>
          <w:rFonts w:ascii="Barlow" w:eastAsia="Arial" w:hAnsi="Barlow" w:cstheme="minorHAnsi"/>
          <w:color w:val="0F0F0F"/>
          <w:w w:val="105"/>
          <w:kern w:val="0"/>
          <w14:ligatures w14:val="none"/>
        </w:rPr>
        <w:t>and</w:t>
      </w:r>
      <w:r w:rsidR="00750795" w:rsidRPr="00C525FD">
        <w:rPr>
          <w:rFonts w:ascii="Barlow" w:eastAsia="Arial" w:hAnsi="Barlow" w:cstheme="minorHAnsi"/>
          <w:color w:val="0F0F0F"/>
          <w:spacing w:val="-12"/>
          <w:w w:val="105"/>
          <w:kern w:val="0"/>
          <w14:ligatures w14:val="none"/>
        </w:rPr>
        <w:t xml:space="preserve"> </w:t>
      </w:r>
      <w:r w:rsidR="00750795" w:rsidRPr="00C525FD">
        <w:rPr>
          <w:rFonts w:ascii="Barlow" w:eastAsia="Arial" w:hAnsi="Barlow" w:cstheme="minorHAnsi"/>
          <w:color w:val="0F0F0F"/>
          <w:w w:val="105"/>
          <w:kern w:val="0"/>
          <w14:ligatures w14:val="none"/>
        </w:rPr>
        <w:t>presents real-world examples of</w:t>
      </w:r>
      <w:r w:rsidR="00750795" w:rsidRPr="00C525FD">
        <w:rPr>
          <w:rFonts w:ascii="Barlow" w:eastAsia="Arial" w:hAnsi="Barlow" w:cstheme="minorHAnsi"/>
          <w:color w:val="0F0F0F"/>
          <w:spacing w:val="-1"/>
          <w:w w:val="105"/>
          <w:kern w:val="0"/>
          <w14:ligatures w14:val="none"/>
        </w:rPr>
        <w:t xml:space="preserve"> </w:t>
      </w:r>
      <w:r w:rsidR="00750795" w:rsidRPr="00C525FD">
        <w:rPr>
          <w:rFonts w:ascii="Barlow" w:eastAsia="Arial" w:hAnsi="Barlow" w:cstheme="minorHAnsi"/>
          <w:color w:val="0F0F0F"/>
          <w:w w:val="105"/>
          <w:kern w:val="0"/>
          <w14:ligatures w14:val="none"/>
        </w:rPr>
        <w:t>successful regional collaboration.</w:t>
      </w:r>
      <w:r w:rsidR="00750795" w:rsidRPr="00C525FD">
        <w:rPr>
          <w:rFonts w:ascii="Barlow" w:eastAsia="Arial" w:hAnsi="Barlow" w:cstheme="minorHAnsi"/>
          <w:color w:val="0F0F0F"/>
          <w:spacing w:val="-3"/>
          <w:w w:val="105"/>
          <w:kern w:val="0"/>
          <w14:ligatures w14:val="none"/>
        </w:rPr>
        <w:t xml:space="preserve"> </w:t>
      </w:r>
      <w:r w:rsidR="00750795" w:rsidRPr="00C525FD">
        <w:rPr>
          <w:rFonts w:ascii="Barlow" w:eastAsia="Arial" w:hAnsi="Barlow" w:cstheme="minorHAnsi"/>
          <w:color w:val="0F0F0F"/>
          <w:w w:val="105"/>
          <w:kern w:val="0"/>
          <w14:ligatures w14:val="none"/>
        </w:rPr>
        <w:t>For</w:t>
      </w:r>
      <w:r w:rsidR="00750795" w:rsidRPr="00C525FD">
        <w:rPr>
          <w:rFonts w:ascii="Barlow" w:eastAsia="Arial" w:hAnsi="Barlow" w:cstheme="minorHAnsi"/>
          <w:color w:val="0F0F0F"/>
          <w:spacing w:val="26"/>
          <w:w w:val="105"/>
          <w:kern w:val="0"/>
          <w14:ligatures w14:val="none"/>
        </w:rPr>
        <w:t xml:space="preserve"> </w:t>
      </w:r>
      <w:r w:rsidR="00750795" w:rsidRPr="00C525FD">
        <w:rPr>
          <w:rFonts w:ascii="Barlow" w:eastAsia="Arial" w:hAnsi="Barlow" w:cstheme="minorHAnsi"/>
          <w:color w:val="0F0F0F"/>
          <w:w w:val="105"/>
          <w:kern w:val="0"/>
          <w14:ligatures w14:val="none"/>
        </w:rPr>
        <w:t>WDBs, proactive engagement with</w:t>
      </w:r>
      <w:r w:rsidR="00750795" w:rsidRPr="00C525FD">
        <w:rPr>
          <w:rFonts w:ascii="Barlow" w:eastAsia="Arial" w:hAnsi="Barlow" w:cstheme="minorHAnsi"/>
          <w:color w:val="0F0F0F"/>
          <w:spacing w:val="-5"/>
          <w:w w:val="105"/>
          <w:kern w:val="0"/>
          <w14:ligatures w14:val="none"/>
        </w:rPr>
        <w:t xml:space="preserve"> </w:t>
      </w:r>
      <w:r w:rsidRPr="00C525FD">
        <w:rPr>
          <w:rFonts w:ascii="Barlow" w:eastAsia="Arial" w:hAnsi="Barlow" w:cstheme="minorHAnsi"/>
          <w:color w:val="0F0F0F"/>
          <w:spacing w:val="-5"/>
          <w:w w:val="105"/>
          <w:kern w:val="0"/>
          <w14:ligatures w14:val="none"/>
        </w:rPr>
        <w:t>employers</w:t>
      </w:r>
      <w:r w:rsidR="00750795" w:rsidRPr="00C525FD">
        <w:rPr>
          <w:rFonts w:ascii="Barlow" w:eastAsia="Arial" w:hAnsi="Barlow" w:cstheme="minorHAnsi"/>
          <w:color w:val="0F0F0F"/>
          <w:spacing w:val="33"/>
          <w:w w:val="105"/>
          <w:kern w:val="0"/>
          <w14:ligatures w14:val="none"/>
        </w:rPr>
        <w:t xml:space="preserve"> </w:t>
      </w:r>
      <w:r w:rsidR="00750795" w:rsidRPr="00C525FD">
        <w:rPr>
          <w:rFonts w:ascii="Barlow" w:eastAsia="Arial" w:hAnsi="Barlow" w:cstheme="minorHAnsi"/>
          <w:color w:val="0F0F0F"/>
          <w:w w:val="105"/>
          <w:kern w:val="0"/>
          <w14:ligatures w14:val="none"/>
        </w:rPr>
        <w:t>is</w:t>
      </w:r>
      <w:r w:rsidR="00750795" w:rsidRPr="00C525FD">
        <w:rPr>
          <w:rFonts w:ascii="Barlow" w:eastAsia="Arial" w:hAnsi="Barlow" w:cstheme="minorHAnsi"/>
          <w:color w:val="0F0F0F"/>
          <w:spacing w:val="-2"/>
          <w:w w:val="105"/>
          <w:kern w:val="0"/>
          <w14:ligatures w14:val="none"/>
        </w:rPr>
        <w:t xml:space="preserve"> </w:t>
      </w:r>
      <w:r w:rsidR="00750795" w:rsidRPr="00C525FD">
        <w:rPr>
          <w:rFonts w:ascii="Barlow" w:eastAsia="Arial" w:hAnsi="Barlow" w:cstheme="minorHAnsi"/>
          <w:color w:val="0F0F0F"/>
          <w:w w:val="105"/>
          <w:kern w:val="0"/>
          <w14:ligatures w14:val="none"/>
        </w:rPr>
        <w:t>not</w:t>
      </w:r>
      <w:r w:rsidR="00750795" w:rsidRPr="00C525FD">
        <w:rPr>
          <w:rFonts w:ascii="Barlow" w:eastAsia="Arial" w:hAnsi="Barlow" w:cstheme="minorHAnsi"/>
          <w:color w:val="0F0F0F"/>
          <w:spacing w:val="-5"/>
          <w:w w:val="105"/>
          <w:kern w:val="0"/>
          <w14:ligatures w14:val="none"/>
        </w:rPr>
        <w:t xml:space="preserve"> </w:t>
      </w:r>
      <w:r w:rsidR="00750795" w:rsidRPr="00C525FD">
        <w:rPr>
          <w:rFonts w:ascii="Barlow" w:eastAsia="Arial" w:hAnsi="Barlow" w:cstheme="minorHAnsi"/>
          <w:color w:val="0F0F0F"/>
          <w:w w:val="105"/>
          <w:kern w:val="0"/>
          <w14:ligatures w14:val="none"/>
        </w:rPr>
        <w:t>only a solution to talent shortages but also</w:t>
      </w:r>
      <w:r w:rsidR="00750795" w:rsidRPr="00C525FD">
        <w:rPr>
          <w:rFonts w:ascii="Barlow" w:eastAsia="Arial" w:hAnsi="Barlow" w:cstheme="minorHAnsi"/>
          <w:color w:val="0F0F0F"/>
          <w:spacing w:val="-4"/>
          <w:w w:val="105"/>
          <w:kern w:val="0"/>
          <w14:ligatures w14:val="none"/>
        </w:rPr>
        <w:t xml:space="preserve"> </w:t>
      </w:r>
      <w:r w:rsidR="00750795" w:rsidRPr="00C525FD">
        <w:rPr>
          <w:rFonts w:ascii="Barlow" w:eastAsia="Arial" w:hAnsi="Barlow" w:cstheme="minorHAnsi"/>
          <w:color w:val="0F0F0F"/>
          <w:w w:val="105"/>
          <w:kern w:val="0"/>
          <w14:ligatures w14:val="none"/>
        </w:rPr>
        <w:t>a competitive advantage in a rapidly expanding sector.</w:t>
      </w:r>
    </w:p>
    <w:p w14:paraId="15F7E78F" w14:textId="66C2F8F0" w:rsidR="00750795" w:rsidRPr="00C525FD" w:rsidRDefault="00720F46" w:rsidP="00720F46">
      <w:p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Insights from practitioner discussions highlight that successful workforce initiatives depend less on creating new programs and more on </w:t>
      </w:r>
      <w:r w:rsidRPr="00C525FD">
        <w:rPr>
          <w:rFonts w:ascii="Barlow" w:eastAsia="Times New Roman" w:hAnsi="Barlow" w:cstheme="minorHAnsi"/>
          <w:b/>
          <w:bCs/>
          <w:kern w:val="0"/>
          <w14:ligatures w14:val="none"/>
        </w:rPr>
        <w:t>aligning existing systems</w:t>
      </w:r>
      <w:r w:rsidRPr="00C525FD">
        <w:rPr>
          <w:rFonts w:ascii="Barlow" w:eastAsia="Times New Roman" w:hAnsi="Barlow" w:cstheme="minorHAnsi"/>
          <w:kern w:val="0"/>
          <w14:ligatures w14:val="none"/>
        </w:rPr>
        <w:t xml:space="preserve">, </w:t>
      </w:r>
      <w:r w:rsidRPr="00C525FD">
        <w:rPr>
          <w:rFonts w:ascii="Barlow" w:eastAsia="Times New Roman" w:hAnsi="Barlow" w:cstheme="minorHAnsi"/>
          <w:b/>
          <w:bCs/>
          <w:kern w:val="0"/>
          <w14:ligatures w14:val="none"/>
        </w:rPr>
        <w:t>strengthening partnerships</w:t>
      </w:r>
      <w:r w:rsidRPr="00C525FD">
        <w:rPr>
          <w:rFonts w:ascii="Barlow" w:eastAsia="Times New Roman" w:hAnsi="Barlow" w:cstheme="minorHAnsi"/>
          <w:kern w:val="0"/>
          <w14:ligatures w14:val="none"/>
        </w:rPr>
        <w:t xml:space="preserve">, and shifting toward </w:t>
      </w:r>
      <w:r w:rsidRPr="00C525FD">
        <w:rPr>
          <w:rFonts w:ascii="Barlow" w:eastAsia="Times New Roman" w:hAnsi="Barlow" w:cstheme="minorHAnsi"/>
          <w:b/>
          <w:bCs/>
          <w:kern w:val="0"/>
          <w14:ligatures w14:val="none"/>
        </w:rPr>
        <w:t>skills-based, employer-informed pathways</w:t>
      </w:r>
      <w:r w:rsidRPr="00C525FD">
        <w:rPr>
          <w:rFonts w:ascii="Barlow" w:eastAsia="Times New Roman" w:hAnsi="Barlow" w:cstheme="minorHAnsi"/>
          <w:kern w:val="0"/>
          <w14:ligatures w14:val="none"/>
        </w:rPr>
        <w:t>. Without structural coordination, even well-funded initiatives struggle to achieve scale or sustainability. The guidance and recommendations included in this brief are built on the e</w:t>
      </w:r>
      <w:r w:rsidR="00A13793" w:rsidRPr="00C525FD">
        <w:rPr>
          <w:rFonts w:ascii="Barlow" w:hAnsi="Barlow" w:cstheme="minorHAnsi"/>
        </w:rPr>
        <w:t>xperiences of several local workforce development boards. NAWB is very appreciative to:</w:t>
      </w:r>
    </w:p>
    <w:p w14:paraId="72EC5C19" w14:textId="607B44A6" w:rsidR="00A13793" w:rsidRPr="00C525FD" w:rsidRDefault="00A13793" w:rsidP="00720F46">
      <w:pPr>
        <w:pStyle w:val="ListParagraph"/>
        <w:numPr>
          <w:ilvl w:val="0"/>
          <w:numId w:val="22"/>
        </w:numPr>
        <w:spacing w:line="240" w:lineRule="auto"/>
        <w:rPr>
          <w:rFonts w:ascii="Barlow" w:hAnsi="Barlow" w:cstheme="minorHAnsi"/>
        </w:rPr>
      </w:pPr>
      <w:r w:rsidRPr="00C525FD">
        <w:rPr>
          <w:rFonts w:ascii="Barlow" w:hAnsi="Barlow" w:cstheme="minorHAnsi"/>
        </w:rPr>
        <w:t xml:space="preserve">James Disbro, Senior Director, Regional Alignment &amp; Programs Development, CareerSource Suncoast, </w:t>
      </w:r>
      <w:r w:rsidR="00A07A87" w:rsidRPr="00C525FD">
        <w:rPr>
          <w:rFonts w:ascii="Barlow" w:hAnsi="Barlow" w:cstheme="minorHAnsi"/>
        </w:rPr>
        <w:t>F</w:t>
      </w:r>
      <w:r w:rsidR="005015B1">
        <w:rPr>
          <w:rFonts w:ascii="Barlow" w:hAnsi="Barlow" w:cstheme="minorHAnsi"/>
        </w:rPr>
        <w:t>l</w:t>
      </w:r>
      <w:r w:rsidR="00A07A87" w:rsidRPr="00C525FD">
        <w:rPr>
          <w:rFonts w:ascii="Barlow" w:hAnsi="Barlow" w:cstheme="minorHAnsi"/>
        </w:rPr>
        <w:t>orida</w:t>
      </w:r>
    </w:p>
    <w:p w14:paraId="4965B9F1" w14:textId="0248B5A8" w:rsidR="00A07A87" w:rsidRPr="00C525FD" w:rsidRDefault="00A07A87" w:rsidP="00720F46">
      <w:pPr>
        <w:pStyle w:val="ListParagraph"/>
        <w:numPr>
          <w:ilvl w:val="0"/>
          <w:numId w:val="22"/>
        </w:numPr>
        <w:spacing w:line="240" w:lineRule="auto"/>
        <w:rPr>
          <w:rFonts w:ascii="Barlow" w:hAnsi="Barlow" w:cstheme="minorHAnsi"/>
        </w:rPr>
      </w:pPr>
      <w:r w:rsidRPr="00C525FD">
        <w:rPr>
          <w:rFonts w:ascii="Barlow" w:hAnsi="Barlow" w:cstheme="minorHAnsi"/>
        </w:rPr>
        <w:t>Gina Caronna, President &amp; CEO, The Workforce Connection, IL</w:t>
      </w:r>
    </w:p>
    <w:p w14:paraId="1A193291" w14:textId="5A929344" w:rsidR="00A07A87" w:rsidRPr="00C525FD" w:rsidRDefault="00A07A87" w:rsidP="00720F46">
      <w:pPr>
        <w:pStyle w:val="ListParagraph"/>
        <w:numPr>
          <w:ilvl w:val="0"/>
          <w:numId w:val="22"/>
        </w:numPr>
        <w:spacing w:line="240" w:lineRule="auto"/>
        <w:rPr>
          <w:rFonts w:ascii="Barlow" w:hAnsi="Barlow" w:cstheme="minorHAnsi"/>
        </w:rPr>
      </w:pPr>
      <w:r w:rsidRPr="00C525FD">
        <w:rPr>
          <w:rFonts w:ascii="Barlow" w:hAnsi="Barlow" w:cstheme="minorHAnsi"/>
        </w:rPr>
        <w:t>Jennifer Ser</w:t>
      </w:r>
      <w:r w:rsidR="00720F46" w:rsidRPr="00C525FD">
        <w:rPr>
          <w:rFonts w:ascii="Barlow" w:hAnsi="Barlow" w:cstheme="minorHAnsi"/>
        </w:rPr>
        <w:t>ino, Director, Lake County Workforce Development</w:t>
      </w:r>
      <w:r w:rsidR="00F4373A">
        <w:rPr>
          <w:rFonts w:ascii="Barlow" w:hAnsi="Barlow" w:cstheme="minorHAnsi"/>
        </w:rPr>
        <w:t xml:space="preserve"> Board</w:t>
      </w:r>
      <w:r w:rsidR="00720F46" w:rsidRPr="00C525FD">
        <w:rPr>
          <w:rFonts w:ascii="Barlow" w:hAnsi="Barlow" w:cstheme="minorHAnsi"/>
        </w:rPr>
        <w:t>, IL</w:t>
      </w:r>
    </w:p>
    <w:p w14:paraId="263EAA31" w14:textId="77777777" w:rsidR="00E004C0" w:rsidRDefault="00E004C0">
      <w:pPr>
        <w:rPr>
          <w:rFonts w:ascii="Barlow" w:eastAsia="Times New Roman" w:hAnsi="Barlow" w:cstheme="minorHAnsi"/>
          <w:b/>
          <w:bCs/>
          <w:kern w:val="0"/>
          <w:sz w:val="28"/>
          <w:szCs w:val="28"/>
          <w14:ligatures w14:val="none"/>
        </w:rPr>
      </w:pPr>
      <w:r>
        <w:rPr>
          <w:rFonts w:ascii="Barlow" w:eastAsia="Times New Roman" w:hAnsi="Barlow" w:cstheme="minorHAnsi"/>
          <w:b/>
          <w:bCs/>
          <w:kern w:val="0"/>
          <w:sz w:val="28"/>
          <w:szCs w:val="28"/>
          <w14:ligatures w14:val="none"/>
        </w:rPr>
        <w:br w:type="page"/>
      </w:r>
    </w:p>
    <w:p w14:paraId="428DD151" w14:textId="1191ED06" w:rsidR="00720F46" w:rsidRPr="00E004C0" w:rsidRDefault="00720F46" w:rsidP="00BF3C87">
      <w:pPr>
        <w:spacing w:before="100" w:beforeAutospacing="1" w:after="100" w:afterAutospacing="1" w:line="240" w:lineRule="auto"/>
        <w:outlineLvl w:val="1"/>
        <w:rPr>
          <w:rFonts w:ascii="Barlow" w:eastAsia="Times New Roman" w:hAnsi="Barlow" w:cstheme="minorHAnsi"/>
          <w:b/>
          <w:bCs/>
          <w:color w:val="1F3864" w:themeColor="accent1" w:themeShade="80"/>
          <w:kern w:val="0"/>
          <w:sz w:val="28"/>
          <w:szCs w:val="28"/>
          <w14:ligatures w14:val="none"/>
        </w:rPr>
      </w:pPr>
      <w:r w:rsidRPr="00E004C0">
        <w:rPr>
          <w:rFonts w:ascii="Barlow" w:eastAsia="Times New Roman" w:hAnsi="Barlow" w:cstheme="minorHAnsi"/>
          <w:b/>
          <w:bCs/>
          <w:color w:val="1F3864" w:themeColor="accent1" w:themeShade="80"/>
          <w:kern w:val="0"/>
          <w:sz w:val="28"/>
          <w:szCs w:val="28"/>
          <w14:ligatures w14:val="none"/>
        </w:rPr>
        <w:lastRenderedPageBreak/>
        <w:t>The Growing Importance of the Care Economy</w:t>
      </w:r>
    </w:p>
    <w:p w14:paraId="2E7F4B7C" w14:textId="0306DB97" w:rsidR="00BC3FA9" w:rsidRPr="00C525FD" w:rsidRDefault="0086353C" w:rsidP="4235BC49">
      <w:pPr>
        <w:spacing w:before="100" w:beforeAutospacing="1" w:after="100" w:afterAutospacing="1" w:line="240" w:lineRule="auto"/>
        <w:outlineLvl w:val="1"/>
        <w:rPr>
          <w:rFonts w:ascii="Barlow" w:hAnsi="Barlow"/>
          <w:color w:val="000000"/>
          <w:shd w:val="clear" w:color="auto" w:fill="FFFFFF"/>
        </w:rPr>
      </w:pPr>
      <w:r w:rsidRPr="00C525FD">
        <w:rPr>
          <w:rFonts w:ascii="Barlow" w:eastAsia="Segoe UI" w:hAnsi="Barlow" w:cs="Segoe UI"/>
          <w:noProof/>
          <w:color w:val="242424"/>
          <w:sz w:val="21"/>
          <w:szCs w:val="21"/>
        </w:rPr>
        <w:drawing>
          <wp:anchor distT="0" distB="0" distL="114300" distR="114300" simplePos="0" relativeHeight="251658240" behindDoc="1" locked="0" layoutInCell="1" allowOverlap="1" wp14:anchorId="077DE06B" wp14:editId="1DC88988">
            <wp:simplePos x="0" y="0"/>
            <wp:positionH relativeFrom="margin">
              <wp:posOffset>3858895</wp:posOffset>
            </wp:positionH>
            <wp:positionV relativeFrom="paragraph">
              <wp:posOffset>292100</wp:posOffset>
            </wp:positionV>
            <wp:extent cx="2518410" cy="4628515"/>
            <wp:effectExtent l="0" t="0" r="0" b="635"/>
            <wp:wrapTight wrapText="bothSides">
              <wp:wrapPolygon edited="0">
                <wp:start x="0" y="0"/>
                <wp:lineTo x="0" y="21514"/>
                <wp:lineTo x="21404" y="21514"/>
                <wp:lineTo x="21404" y="0"/>
                <wp:lineTo x="0" y="0"/>
              </wp:wrapPolygon>
            </wp:wrapTight>
            <wp:docPr id="1806990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188" r="15818"/>
                    <a:stretch>
                      <a:fillRect/>
                    </a:stretch>
                  </pic:blipFill>
                  <pic:spPr bwMode="auto">
                    <a:xfrm>
                      <a:off x="0" y="0"/>
                      <a:ext cx="2518410" cy="4628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FA9" w:rsidRPr="00C525FD">
        <w:rPr>
          <w:rFonts w:ascii="Barlow" w:hAnsi="Barlow"/>
          <w:color w:val="000000"/>
          <w:shd w:val="clear" w:color="auto" w:fill="FFFFFF"/>
        </w:rPr>
        <w:t xml:space="preserve">The Care Economy is a rapidly growing field in which trained professionals support individuals faced with physical, mental, and societal challenges. The U.S. Bureau of Labor Statistics expects an average of 16% growth across the youth development, peer support, and substance use disorder </w:t>
      </w:r>
      <w:r w:rsidR="003A6802" w:rsidRPr="00C525FD">
        <w:rPr>
          <w:rFonts w:ascii="Barlow" w:hAnsi="Barlow"/>
          <w:color w:val="000000" w:themeColor="text1"/>
        </w:rPr>
        <w:t xml:space="preserve">and </w:t>
      </w:r>
      <w:r w:rsidR="00BC3FA9" w:rsidRPr="00C525FD">
        <w:rPr>
          <w:rFonts w:ascii="Barlow" w:hAnsi="Barlow"/>
          <w:color w:val="000000"/>
          <w:shd w:val="clear" w:color="auto" w:fill="FFFFFF"/>
        </w:rPr>
        <w:t>mental health counseling</w:t>
      </w:r>
      <w:r w:rsidR="003A6802" w:rsidRPr="00C525FD">
        <w:rPr>
          <w:rFonts w:ascii="Barlow" w:hAnsi="Barlow"/>
          <w:color w:val="000000" w:themeColor="text1"/>
        </w:rPr>
        <w:t xml:space="preserve"> fields</w:t>
      </w:r>
      <w:r w:rsidR="00BC3FA9" w:rsidRPr="00C525FD">
        <w:rPr>
          <w:rFonts w:ascii="Barlow" w:hAnsi="Barlow"/>
          <w:color w:val="000000"/>
          <w:shd w:val="clear" w:color="auto" w:fill="FFFFFF"/>
        </w:rPr>
        <w:t xml:space="preserve"> from 2023 to 2033. The </w:t>
      </w:r>
      <w:r w:rsidR="00B1432E" w:rsidRPr="00C525FD">
        <w:rPr>
          <w:rFonts w:ascii="Barlow" w:hAnsi="Barlow"/>
          <w:color w:val="000000"/>
          <w:shd w:val="clear" w:color="auto" w:fill="FFFFFF"/>
        </w:rPr>
        <w:t>NIWL ABA2 initiative</w:t>
      </w:r>
      <w:r w:rsidR="00BC3FA9" w:rsidRPr="00C525FD">
        <w:rPr>
          <w:rFonts w:ascii="Barlow" w:hAnsi="Barlow"/>
          <w:color w:val="000000"/>
          <w:shd w:val="clear" w:color="auto" w:fill="FFFFFF"/>
        </w:rPr>
        <w:t xml:space="preserve">, funded by the DOL, is the only apprenticeship </w:t>
      </w:r>
      <w:r w:rsidR="00CC70E6" w:rsidRPr="00C525FD">
        <w:rPr>
          <w:rFonts w:ascii="Barlow" w:hAnsi="Barlow"/>
          <w:color w:val="000000"/>
          <w:shd w:val="clear" w:color="auto" w:fill="FFFFFF"/>
        </w:rPr>
        <w:t xml:space="preserve">grant focused on youth development, mental health, and expanding care economy careers for those with lived experience (such as recovery from substance-use disorder). </w:t>
      </w:r>
      <w:r w:rsidR="77209B6D" w:rsidRPr="00C525FD">
        <w:rPr>
          <w:rFonts w:ascii="Barlow" w:eastAsia="Segoe UI" w:hAnsi="Barlow" w:cs="Segoe UI"/>
          <w:color w:val="242424"/>
          <w:sz w:val="21"/>
          <w:szCs w:val="21"/>
        </w:rPr>
        <w:t>Promising Leaders Apprenticing in the Care Economy Hub</w:t>
      </w:r>
      <w:r w:rsidR="77209B6D" w:rsidRPr="00C525FD">
        <w:rPr>
          <w:rFonts w:ascii="Barlow" w:eastAsia="Calibri" w:hAnsi="Barlow" w:cs="Calibri"/>
        </w:rPr>
        <w:t xml:space="preserve"> </w:t>
      </w:r>
      <w:r w:rsidR="00BC3FA9" w:rsidRPr="00C525FD" w:rsidDel="007C1F72">
        <w:rPr>
          <w:rFonts w:ascii="Barlow" w:hAnsi="Barlow"/>
          <w:color w:val="000000"/>
          <w:shd w:val="clear" w:color="auto" w:fill="FFFFFF"/>
        </w:rPr>
        <w:t>create</w:t>
      </w:r>
      <w:r w:rsidR="00233BFA">
        <w:rPr>
          <w:rFonts w:ascii="Barlow" w:hAnsi="Barlow"/>
          <w:color w:val="000000"/>
          <w:shd w:val="clear" w:color="auto" w:fill="FFFFFF"/>
        </w:rPr>
        <w:t>s</w:t>
      </w:r>
      <w:r w:rsidR="00BC3FA9" w:rsidRPr="00C525FD" w:rsidDel="007C1F72">
        <w:rPr>
          <w:rFonts w:ascii="Barlow" w:hAnsi="Barlow"/>
          <w:color w:val="000000"/>
          <w:shd w:val="clear" w:color="auto" w:fill="FFFFFF"/>
        </w:rPr>
        <w:t xml:space="preserve"> affordable pathways to entry, incorporate</w:t>
      </w:r>
      <w:r w:rsidR="00233BFA">
        <w:rPr>
          <w:rFonts w:ascii="Barlow" w:hAnsi="Barlow"/>
          <w:color w:val="000000"/>
          <w:shd w:val="clear" w:color="auto" w:fill="FFFFFF"/>
        </w:rPr>
        <w:t>s</w:t>
      </w:r>
      <w:r w:rsidR="00BC3FA9" w:rsidRPr="00C525FD" w:rsidDel="007C1F72">
        <w:rPr>
          <w:rFonts w:ascii="Barlow" w:hAnsi="Barlow"/>
          <w:color w:val="000000"/>
          <w:shd w:val="clear" w:color="auto" w:fill="FFFFFF"/>
        </w:rPr>
        <w:t xml:space="preserve"> the voices of lived experiences, and provide</w:t>
      </w:r>
      <w:r w:rsidR="00233BFA">
        <w:rPr>
          <w:rFonts w:ascii="Barlow" w:hAnsi="Barlow"/>
          <w:color w:val="000000"/>
          <w:shd w:val="clear" w:color="auto" w:fill="FFFFFF"/>
        </w:rPr>
        <w:t>s</w:t>
      </w:r>
      <w:r w:rsidR="00BC3FA9" w:rsidRPr="00C525FD" w:rsidDel="007C1F72">
        <w:rPr>
          <w:rFonts w:ascii="Barlow" w:hAnsi="Barlow"/>
          <w:color w:val="000000"/>
          <w:shd w:val="clear" w:color="auto" w:fill="FFFFFF"/>
        </w:rPr>
        <w:t xml:space="preserve"> opportunities to earn while learning in </w:t>
      </w:r>
      <w:r w:rsidR="007C1F72" w:rsidRPr="00C525FD">
        <w:rPr>
          <w:rFonts w:ascii="Barlow" w:hAnsi="Barlow"/>
          <w:color w:val="000000"/>
          <w:shd w:val="clear" w:color="auto" w:fill="FFFFFF"/>
        </w:rPr>
        <w:t>care economy</w:t>
      </w:r>
      <w:r w:rsidR="00BC3FA9" w:rsidRPr="00C525FD" w:rsidDel="005324AA">
        <w:rPr>
          <w:rFonts w:ascii="Barlow" w:hAnsi="Barlow"/>
          <w:color w:val="000000"/>
          <w:shd w:val="clear" w:color="auto" w:fill="FFFFFF"/>
        </w:rPr>
        <w:t xml:space="preserve"> professions. These include pre-apprenticeship curriculums and four apprenticeship pathways.</w:t>
      </w:r>
      <w:r w:rsidR="00CC70E6" w:rsidRPr="00C525FD">
        <w:rPr>
          <w:rFonts w:ascii="Barlow" w:hAnsi="Barlow"/>
          <w:color w:val="000000"/>
          <w:shd w:val="clear" w:color="auto" w:fill="FFFFFF"/>
        </w:rPr>
        <w:t xml:space="preserve"> </w:t>
      </w:r>
      <w:r w:rsidR="00CC70E6" w:rsidRPr="00C525FD">
        <w:rPr>
          <w:rFonts w:ascii="Barlow" w:hAnsi="Barlow"/>
          <w:color w:val="000000" w:themeColor="text1"/>
        </w:rPr>
        <w:t>Four (4) apprenticeship programs have been developed and include:</w:t>
      </w:r>
    </w:p>
    <w:p w14:paraId="0911CCA8" w14:textId="484F8A18" w:rsidR="00CC70E6" w:rsidRPr="00C525FD" w:rsidRDefault="00CC70E6" w:rsidP="5000C63C">
      <w:pPr>
        <w:pStyle w:val="ListParagraph"/>
        <w:numPr>
          <w:ilvl w:val="0"/>
          <w:numId w:val="23"/>
        </w:numPr>
        <w:spacing w:before="100" w:beforeAutospacing="1" w:after="100" w:afterAutospacing="1" w:line="240" w:lineRule="auto"/>
        <w:outlineLvl w:val="1"/>
        <w:rPr>
          <w:rFonts w:ascii="Barlow" w:hAnsi="Barlow"/>
          <w:color w:val="000000"/>
          <w:shd w:val="clear" w:color="auto" w:fill="FFFFFF"/>
        </w:rPr>
      </w:pPr>
      <w:hyperlink r:id="rId14" w:history="1">
        <w:r w:rsidRPr="00C525FD">
          <w:rPr>
            <w:rStyle w:val="Hyperlink"/>
            <w:rFonts w:ascii="Barlow" w:hAnsi="Barlow"/>
            <w:shd w:val="clear" w:color="auto" w:fill="FFFFFF"/>
          </w:rPr>
          <w:t>Youth Development Practitioner (YDPA</w:t>
        </w:r>
        <w:r w:rsidR="7F7BC11F" w:rsidRPr="00C525FD">
          <w:rPr>
            <w:rStyle w:val="Hyperlink"/>
            <w:rFonts w:ascii="Barlow" w:hAnsi="Barlow"/>
            <w:shd w:val="clear" w:color="auto" w:fill="FFFFFF"/>
          </w:rPr>
          <w:t>)</w:t>
        </w:r>
      </w:hyperlink>
    </w:p>
    <w:p w14:paraId="79C71007" w14:textId="00F63DE8" w:rsidR="00CC70E6" w:rsidRPr="00C525FD" w:rsidRDefault="00CC70E6" w:rsidP="00CC70E6">
      <w:pPr>
        <w:pStyle w:val="ListParagraph"/>
        <w:numPr>
          <w:ilvl w:val="0"/>
          <w:numId w:val="23"/>
        </w:numPr>
        <w:spacing w:before="100" w:beforeAutospacing="1" w:after="100" w:afterAutospacing="1" w:line="240" w:lineRule="auto"/>
        <w:outlineLvl w:val="1"/>
        <w:rPr>
          <w:rFonts w:ascii="Barlow" w:hAnsi="Barlow" w:cstheme="minorHAnsi"/>
          <w:color w:val="000000"/>
          <w:shd w:val="clear" w:color="auto" w:fill="FFFFFF"/>
        </w:rPr>
      </w:pPr>
      <w:hyperlink r:id="rId15" w:history="1">
        <w:r w:rsidRPr="00C525FD">
          <w:rPr>
            <w:rStyle w:val="Hyperlink"/>
            <w:rFonts w:ascii="Barlow" w:hAnsi="Barlow" w:cstheme="minorHAnsi"/>
            <w:shd w:val="clear" w:color="auto" w:fill="FFFFFF"/>
          </w:rPr>
          <w:t>Community Health Worker</w:t>
        </w:r>
      </w:hyperlink>
    </w:p>
    <w:p w14:paraId="7207CEDA" w14:textId="6E8CF62B" w:rsidR="00CC70E6" w:rsidRPr="00C525FD" w:rsidRDefault="00CC70E6" w:rsidP="3A214F5F">
      <w:pPr>
        <w:pStyle w:val="ListParagraph"/>
        <w:numPr>
          <w:ilvl w:val="0"/>
          <w:numId w:val="23"/>
        </w:numPr>
        <w:spacing w:before="100" w:beforeAutospacing="1" w:after="100" w:afterAutospacing="1" w:line="240" w:lineRule="auto"/>
        <w:outlineLvl w:val="1"/>
        <w:rPr>
          <w:rFonts w:ascii="Barlow" w:hAnsi="Barlow"/>
          <w:color w:val="000000"/>
          <w:shd w:val="clear" w:color="auto" w:fill="FFFFFF"/>
        </w:rPr>
      </w:pPr>
      <w:hyperlink r:id="rId16" w:history="1">
        <w:r w:rsidRPr="00C525FD">
          <w:rPr>
            <w:rStyle w:val="Hyperlink"/>
            <w:rFonts w:ascii="Barlow" w:hAnsi="Barlow"/>
          </w:rPr>
          <w:t>Substance Use Disorder and Mental Health Counselor</w:t>
        </w:r>
      </w:hyperlink>
    </w:p>
    <w:p w14:paraId="3AD7F436" w14:textId="5DCBD8A6" w:rsidR="00CC70E6" w:rsidRPr="00C525FD" w:rsidRDefault="00CC70E6" w:rsidP="5000C63C">
      <w:pPr>
        <w:pStyle w:val="ListParagraph"/>
        <w:numPr>
          <w:ilvl w:val="0"/>
          <w:numId w:val="23"/>
        </w:numPr>
        <w:spacing w:before="100" w:beforeAutospacing="1" w:after="100" w:afterAutospacing="1" w:line="240" w:lineRule="auto"/>
        <w:outlineLvl w:val="1"/>
        <w:rPr>
          <w:rFonts w:ascii="Barlow" w:hAnsi="Barlow"/>
          <w:color w:val="000000"/>
          <w:shd w:val="clear" w:color="auto" w:fill="FFFFFF"/>
        </w:rPr>
      </w:pPr>
      <w:hyperlink r:id="rId17" w:history="1">
        <w:r w:rsidRPr="00C525FD">
          <w:rPr>
            <w:rStyle w:val="Hyperlink"/>
            <w:rFonts w:ascii="Barlow" w:hAnsi="Barlow"/>
            <w:shd w:val="clear" w:color="auto" w:fill="FFFFFF"/>
          </w:rPr>
          <w:t>Peer Support Specialist</w:t>
        </w:r>
      </w:hyperlink>
    </w:p>
    <w:p w14:paraId="35329CE5" w14:textId="010DAB10" w:rsidR="00CC70E6" w:rsidRPr="00C525FD" w:rsidRDefault="00CC70E6" w:rsidP="3A214F5F">
      <w:pPr>
        <w:spacing w:before="100" w:beforeAutospacing="1" w:after="100" w:afterAutospacing="1" w:line="240" w:lineRule="auto"/>
        <w:outlineLvl w:val="1"/>
        <w:rPr>
          <w:rFonts w:ascii="Barlow" w:hAnsi="Barlow"/>
          <w:color w:val="000000"/>
          <w:shd w:val="clear" w:color="auto" w:fill="FFFFFF"/>
        </w:rPr>
      </w:pPr>
      <w:r w:rsidRPr="00C525FD">
        <w:rPr>
          <w:rFonts w:ascii="Barlow" w:hAnsi="Barlow"/>
          <w:color w:val="000000"/>
          <w:shd w:val="clear" w:color="auto" w:fill="FFFFFF"/>
        </w:rPr>
        <w:t xml:space="preserve">In addition, pre-apprenticeship </w:t>
      </w:r>
      <w:r w:rsidR="712584DE" w:rsidRPr="00C525FD">
        <w:rPr>
          <w:rFonts w:ascii="Barlow" w:hAnsi="Barlow"/>
          <w:color w:val="000000"/>
          <w:shd w:val="clear" w:color="auto" w:fill="FFFFFF"/>
        </w:rPr>
        <w:t>curricula</w:t>
      </w:r>
      <w:r w:rsidRPr="00C525FD">
        <w:rPr>
          <w:rFonts w:ascii="Barlow" w:hAnsi="Barlow"/>
          <w:color w:val="000000"/>
          <w:shd w:val="clear" w:color="auto" w:fill="FFFFFF"/>
        </w:rPr>
        <w:t xml:space="preserve"> </w:t>
      </w:r>
      <w:r w:rsidR="6A633C0A" w:rsidRPr="00C525FD">
        <w:rPr>
          <w:rFonts w:ascii="Barlow" w:hAnsi="Barlow"/>
          <w:color w:val="000000"/>
          <w:shd w:val="clear" w:color="auto" w:fill="FFFFFF"/>
        </w:rPr>
        <w:t xml:space="preserve">focused on mental health and youth </w:t>
      </w:r>
      <w:r w:rsidR="2930560E" w:rsidRPr="00C525FD">
        <w:rPr>
          <w:rFonts w:ascii="Barlow" w:hAnsi="Barlow"/>
          <w:color w:val="000000"/>
          <w:shd w:val="clear" w:color="auto" w:fill="FFFFFF"/>
        </w:rPr>
        <w:t xml:space="preserve">development have been developed. </w:t>
      </w:r>
    </w:p>
    <w:p w14:paraId="67664E6A" w14:textId="19322E9B" w:rsidR="00CC70E6" w:rsidRPr="00E004C0" w:rsidRDefault="00CC70E6" w:rsidP="00CC70E6">
      <w:pPr>
        <w:spacing w:before="100" w:beforeAutospacing="1" w:after="100" w:afterAutospacing="1" w:line="240" w:lineRule="auto"/>
        <w:outlineLvl w:val="1"/>
        <w:rPr>
          <w:rFonts w:ascii="Barlow" w:hAnsi="Barlow" w:cstheme="minorHAnsi"/>
          <w:color w:val="1F3864" w:themeColor="accent1" w:themeShade="80"/>
          <w:shd w:val="clear" w:color="auto" w:fill="FFFFFF"/>
        </w:rPr>
      </w:pPr>
      <w:r w:rsidRPr="00E004C0">
        <w:rPr>
          <w:rFonts w:ascii="Barlow" w:eastAsia="Times New Roman" w:hAnsi="Barlow" w:cstheme="minorHAnsi"/>
          <w:b/>
          <w:bCs/>
          <w:color w:val="1F3864" w:themeColor="accent1" w:themeShade="80"/>
          <w:kern w:val="0"/>
          <w:sz w:val="28"/>
          <w:szCs w:val="28"/>
          <w14:ligatures w14:val="none"/>
        </w:rPr>
        <w:t>Challenges and Solutions to Meet the Needs of the Care Economy</w:t>
      </w:r>
    </w:p>
    <w:p w14:paraId="50CE3B4B" w14:textId="6A557650" w:rsidR="00CC70E6" w:rsidRPr="00C525FD" w:rsidRDefault="00CC70E6" w:rsidP="00BF3C87">
      <w:pPr>
        <w:spacing w:before="100" w:beforeAutospacing="1" w:after="100" w:afterAutospacing="1" w:line="240" w:lineRule="auto"/>
        <w:outlineLvl w:val="1"/>
        <w:rPr>
          <w:rFonts w:ascii="Barlow" w:hAnsi="Barlow" w:cstheme="minorHAnsi"/>
          <w:color w:val="000000"/>
          <w:shd w:val="clear" w:color="auto" w:fill="FFFFFF"/>
        </w:rPr>
      </w:pPr>
      <w:r w:rsidRPr="00C525FD">
        <w:rPr>
          <w:rFonts w:ascii="Barlow" w:hAnsi="Barlow" w:cstheme="minorHAnsi"/>
          <w:color w:val="000000"/>
          <w:shd w:val="clear" w:color="auto" w:fill="FFFFFF"/>
        </w:rPr>
        <w:t xml:space="preserve">Conversations with local workforce development boards that </w:t>
      </w:r>
      <w:r w:rsidR="00926819" w:rsidRPr="00C525FD">
        <w:rPr>
          <w:rFonts w:ascii="Barlow" w:hAnsi="Barlow" w:cstheme="minorHAnsi"/>
          <w:color w:val="000000"/>
          <w:shd w:val="clear" w:color="auto" w:fill="FFFFFF"/>
        </w:rPr>
        <w:t>provide</w:t>
      </w:r>
      <w:r w:rsidRPr="00C525FD">
        <w:rPr>
          <w:rFonts w:ascii="Barlow" w:hAnsi="Barlow" w:cstheme="minorHAnsi"/>
          <w:color w:val="000000"/>
          <w:shd w:val="clear" w:color="auto" w:fill="FFFFFF"/>
        </w:rPr>
        <w:t xml:space="preserve"> work-based training (especially apprenticeships) highlighted </w:t>
      </w:r>
      <w:r w:rsidR="00926819" w:rsidRPr="00C525FD">
        <w:rPr>
          <w:rFonts w:ascii="Barlow" w:hAnsi="Barlow" w:cstheme="minorHAnsi"/>
          <w:color w:val="000000"/>
          <w:shd w:val="clear" w:color="auto" w:fill="FFFFFF"/>
        </w:rPr>
        <w:t xml:space="preserve">the </w:t>
      </w:r>
      <w:r w:rsidRPr="00C525FD">
        <w:rPr>
          <w:rFonts w:ascii="Barlow" w:hAnsi="Barlow" w:cstheme="minorHAnsi"/>
          <w:color w:val="000000"/>
          <w:shd w:val="clear" w:color="auto" w:fill="FFFFFF"/>
        </w:rPr>
        <w:t xml:space="preserve">challenges and barriers that many local WDBs are </w:t>
      </w:r>
      <w:r w:rsidR="009B51F3" w:rsidRPr="00C525FD">
        <w:rPr>
          <w:rFonts w:ascii="Barlow" w:hAnsi="Barlow" w:cstheme="minorHAnsi"/>
          <w:color w:val="000000"/>
          <w:shd w:val="clear" w:color="auto" w:fill="FFFFFF"/>
        </w:rPr>
        <w:t xml:space="preserve">facing </w:t>
      </w:r>
      <w:r w:rsidR="004D2F47" w:rsidRPr="00C525FD">
        <w:rPr>
          <w:rFonts w:ascii="Barlow" w:hAnsi="Barlow" w:cstheme="minorHAnsi"/>
          <w:color w:val="000000"/>
          <w:shd w:val="clear" w:color="auto" w:fill="FFFFFF"/>
        </w:rPr>
        <w:t>while also identifying potential</w:t>
      </w:r>
      <w:r w:rsidRPr="00C525FD">
        <w:rPr>
          <w:rFonts w:ascii="Barlow" w:hAnsi="Barlow" w:cstheme="minorHAnsi"/>
          <w:color w:val="000000"/>
          <w:shd w:val="clear" w:color="auto" w:fill="FFFFFF"/>
        </w:rPr>
        <w:t xml:space="preserve"> solutions to address these challenges</w:t>
      </w:r>
      <w:r w:rsidR="008D469C" w:rsidRPr="00C525FD">
        <w:rPr>
          <w:rFonts w:ascii="Barlow" w:hAnsi="Barlow" w:cstheme="minorHAnsi"/>
          <w:color w:val="000000"/>
          <w:shd w:val="clear" w:color="auto" w:fill="FFFFFF"/>
        </w:rPr>
        <w:t>.</w:t>
      </w:r>
    </w:p>
    <w:p w14:paraId="024B1D12" w14:textId="697181CF" w:rsidR="00BF3C87" w:rsidRPr="00C525FD" w:rsidRDefault="00BF3C87" w:rsidP="00CC70E6">
      <w:pPr>
        <w:pStyle w:val="ListParagraph"/>
        <w:numPr>
          <w:ilvl w:val="0"/>
          <w:numId w:val="25"/>
        </w:numPr>
        <w:spacing w:before="100" w:beforeAutospacing="1" w:after="100" w:afterAutospacing="1" w:line="240" w:lineRule="auto"/>
        <w:outlineLvl w:val="1"/>
        <w:rPr>
          <w:rFonts w:ascii="Barlow" w:eastAsia="Times New Roman" w:hAnsi="Barlow" w:cstheme="minorHAnsi"/>
          <w:b/>
          <w:bCs/>
          <w:kern w:val="0"/>
          <w14:ligatures w14:val="none"/>
        </w:rPr>
      </w:pPr>
      <w:r w:rsidRPr="00C525FD">
        <w:rPr>
          <w:rFonts w:ascii="Barlow" w:eastAsia="Times New Roman" w:hAnsi="Barlow" w:cstheme="minorHAnsi"/>
          <w:b/>
          <w:bCs/>
          <w:kern w:val="0"/>
          <w14:ligatures w14:val="none"/>
        </w:rPr>
        <w:t>Sector-Specific Constraints: Peer Support Specialist Workforce</w:t>
      </w:r>
    </w:p>
    <w:p w14:paraId="2D4295D1" w14:textId="6BA8B8F2" w:rsidR="00720F46" w:rsidRPr="00C525FD" w:rsidRDefault="00BF3C87" w:rsidP="00720F46">
      <w:p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The behavioral health and addiction recovery workforce illustrates the complexity of workforce development in highly regulated environments.</w:t>
      </w:r>
      <w:r w:rsidR="00720F46" w:rsidRPr="00C525FD">
        <w:rPr>
          <w:rFonts w:ascii="Barlow" w:eastAsia="Times New Roman" w:hAnsi="Barlow" w:cstheme="minorHAnsi"/>
          <w:kern w:val="0"/>
          <w14:ligatures w14:val="none"/>
        </w:rPr>
        <w:t xml:space="preserve"> Workforce development in the care economy requires </w:t>
      </w:r>
      <w:r w:rsidR="00720F46" w:rsidRPr="00C525FD">
        <w:rPr>
          <w:rFonts w:ascii="Barlow" w:eastAsia="Times New Roman" w:hAnsi="Barlow" w:cstheme="minorHAnsi"/>
          <w:b/>
          <w:bCs/>
          <w:kern w:val="0"/>
          <w14:ligatures w14:val="none"/>
        </w:rPr>
        <w:t>integration with existing systems</w:t>
      </w:r>
      <w:r w:rsidR="00720F46" w:rsidRPr="00C525FD">
        <w:rPr>
          <w:rFonts w:ascii="Barlow" w:eastAsia="Times New Roman" w:hAnsi="Barlow" w:cstheme="minorHAnsi"/>
          <w:kern w:val="0"/>
          <w14:ligatures w14:val="none"/>
        </w:rPr>
        <w:t>, not parallel program creation. Programs developed in isolation are unlikely to succeed due to regulatory and operational realities.</w:t>
      </w:r>
    </w:p>
    <w:p w14:paraId="1D7CBA82" w14:textId="1A3267A1" w:rsidR="00BF3C87" w:rsidRPr="00C525FD" w:rsidRDefault="00720F46" w:rsidP="00BF3C87">
      <w:pPr>
        <w:spacing w:before="100" w:beforeAutospacing="1" w:after="100" w:afterAutospacing="1" w:line="240" w:lineRule="auto"/>
        <w:outlineLvl w:val="2"/>
        <w:rPr>
          <w:rFonts w:ascii="Barlow" w:eastAsia="Times New Roman" w:hAnsi="Barlow" w:cstheme="minorHAnsi"/>
          <w:b/>
          <w:bCs/>
          <w:kern w:val="0"/>
          <w14:ligatures w14:val="none"/>
        </w:rPr>
      </w:pPr>
      <w:r w:rsidRPr="00C525FD">
        <w:rPr>
          <w:rFonts w:ascii="Barlow" w:eastAsia="Times New Roman" w:hAnsi="Barlow" w:cstheme="minorHAnsi"/>
          <w:kern w:val="0"/>
          <w14:ligatures w14:val="none"/>
        </w:rPr>
        <w:lastRenderedPageBreak/>
        <w:t>Potential Challenges include</w:t>
      </w:r>
      <w:r w:rsidRPr="00C525FD">
        <w:rPr>
          <w:rFonts w:ascii="Barlow" w:eastAsia="Times New Roman" w:hAnsi="Barlow" w:cstheme="minorHAnsi"/>
          <w:b/>
          <w:bCs/>
          <w:kern w:val="0"/>
          <w14:ligatures w14:val="none"/>
        </w:rPr>
        <w:t>:</w:t>
      </w:r>
    </w:p>
    <w:p w14:paraId="550BD6F4" w14:textId="77777777" w:rsidR="00BF3C87" w:rsidRPr="00C525FD" w:rsidRDefault="00BF3C87" w:rsidP="00BF3C87">
      <w:pPr>
        <w:numPr>
          <w:ilvl w:val="0"/>
          <w:numId w:val="1"/>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b/>
          <w:bCs/>
          <w:kern w:val="0"/>
          <w14:ligatures w14:val="none"/>
        </w:rPr>
        <w:t>Regulatory barriers</w:t>
      </w:r>
      <w:r w:rsidRPr="00C525FD">
        <w:rPr>
          <w:rFonts w:ascii="Barlow" w:eastAsia="Times New Roman" w:hAnsi="Barlow" w:cstheme="minorHAnsi"/>
          <w:kern w:val="0"/>
          <w14:ligatures w14:val="none"/>
        </w:rPr>
        <w:t xml:space="preserve">: Insurance requirements impose strict experience and credentialing standards, limiting entry pathways. </w:t>
      </w:r>
    </w:p>
    <w:p w14:paraId="424244A7" w14:textId="77777777" w:rsidR="00BF3C87" w:rsidRPr="00C525FD" w:rsidRDefault="00BF3C87" w:rsidP="00BF3C87">
      <w:pPr>
        <w:numPr>
          <w:ilvl w:val="0"/>
          <w:numId w:val="1"/>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b/>
          <w:bCs/>
          <w:kern w:val="0"/>
          <w14:ligatures w14:val="none"/>
        </w:rPr>
        <w:t>Operational constraints</w:t>
      </w:r>
      <w:r w:rsidRPr="00C525FD">
        <w:rPr>
          <w:rFonts w:ascii="Barlow" w:eastAsia="Times New Roman" w:hAnsi="Barlow" w:cstheme="minorHAnsi"/>
          <w:kern w:val="0"/>
          <w14:ligatures w14:val="none"/>
        </w:rPr>
        <w:t xml:space="preserve">: High caseloads and staffing shortages reduce capacity for training and supervision. </w:t>
      </w:r>
    </w:p>
    <w:p w14:paraId="035097BC" w14:textId="77777777" w:rsidR="00BF3C87" w:rsidRPr="00C525FD" w:rsidRDefault="00BF3C87" w:rsidP="00BF3C87">
      <w:pPr>
        <w:numPr>
          <w:ilvl w:val="0"/>
          <w:numId w:val="1"/>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b/>
          <w:bCs/>
          <w:kern w:val="0"/>
          <w14:ligatures w14:val="none"/>
        </w:rPr>
        <w:t>Training limitations</w:t>
      </w:r>
      <w:r w:rsidRPr="00C525FD">
        <w:rPr>
          <w:rFonts w:ascii="Barlow" w:eastAsia="Times New Roman" w:hAnsi="Barlow" w:cstheme="minorHAnsi"/>
          <w:kern w:val="0"/>
          <w14:ligatures w14:val="none"/>
        </w:rPr>
        <w:t xml:space="preserve">: Traditional models such as On-the-Job Training (OJT) and Work Experience (WEX) are difficult to implement due to: </w:t>
      </w:r>
    </w:p>
    <w:p w14:paraId="45D9AB56" w14:textId="77777777" w:rsidR="00BF3C87" w:rsidRPr="00C525FD" w:rsidRDefault="00BF3C87" w:rsidP="00BF3C87">
      <w:pPr>
        <w:numPr>
          <w:ilvl w:val="1"/>
          <w:numId w:val="1"/>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Required supervision ratios </w:t>
      </w:r>
    </w:p>
    <w:p w14:paraId="4A8EEA3F" w14:textId="77777777" w:rsidR="00BF3C87" w:rsidRPr="00C525FD" w:rsidRDefault="00BF3C87" w:rsidP="00BF3C87">
      <w:pPr>
        <w:numPr>
          <w:ilvl w:val="1"/>
          <w:numId w:val="1"/>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Compliance requirements </w:t>
      </w:r>
    </w:p>
    <w:p w14:paraId="67BD41DC" w14:textId="77777777" w:rsidR="00BF3C87" w:rsidRPr="00C525FD" w:rsidRDefault="00BF3C87" w:rsidP="00BF3C87">
      <w:pPr>
        <w:numPr>
          <w:ilvl w:val="1"/>
          <w:numId w:val="1"/>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Risk management concerns </w:t>
      </w:r>
    </w:p>
    <w:p w14:paraId="3042E6D6" w14:textId="77777777" w:rsidR="00553816" w:rsidRPr="00C525FD" w:rsidRDefault="00BF3C87" w:rsidP="002741E0">
      <w:pPr>
        <w:spacing w:before="100" w:beforeAutospacing="1" w:after="100" w:afterAutospacing="1" w:line="240" w:lineRule="auto"/>
        <w:outlineLvl w:val="1"/>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Program Design Challenges in Local Workforce Systems </w:t>
      </w:r>
    </w:p>
    <w:p w14:paraId="4A778FA3" w14:textId="2B7485EF" w:rsidR="00BF3C87" w:rsidRPr="002842FF" w:rsidRDefault="00BF3C87" w:rsidP="002842FF">
      <w:pPr>
        <w:pStyle w:val="ListParagraph"/>
        <w:numPr>
          <w:ilvl w:val="0"/>
          <w:numId w:val="27"/>
        </w:numPr>
        <w:spacing w:before="100" w:beforeAutospacing="1" w:after="100" w:afterAutospacing="1" w:line="240" w:lineRule="auto"/>
        <w:outlineLvl w:val="1"/>
        <w:rPr>
          <w:rFonts w:ascii="Barlow" w:eastAsia="Times New Roman" w:hAnsi="Barlow" w:cstheme="minorHAnsi"/>
          <w:kern w:val="0"/>
          <w14:ligatures w14:val="none"/>
        </w:rPr>
      </w:pPr>
      <w:r w:rsidRPr="002842FF">
        <w:rPr>
          <w:rFonts w:ascii="Barlow" w:eastAsia="Times New Roman" w:hAnsi="Barlow" w:cstheme="minorHAnsi"/>
          <w:kern w:val="0"/>
          <w14:ligatures w14:val="none"/>
        </w:rPr>
        <w:t>Efforts to design workforce programs reveal a consistent disconnect between training systems and employer needs.</w:t>
      </w:r>
      <w:r w:rsidR="00BC3FA9" w:rsidRPr="002842FF">
        <w:rPr>
          <w:rFonts w:ascii="Barlow" w:eastAsia="Times New Roman" w:hAnsi="Barlow" w:cstheme="minorHAnsi"/>
          <w:kern w:val="0"/>
          <w14:ligatures w14:val="none"/>
        </w:rPr>
        <w:t xml:space="preserve">  </w:t>
      </w:r>
    </w:p>
    <w:p w14:paraId="1532D732" w14:textId="77777777" w:rsidR="002842FF" w:rsidRDefault="002842FF" w:rsidP="002842FF">
      <w:pPr>
        <w:pStyle w:val="ListParagraph"/>
        <w:numPr>
          <w:ilvl w:val="0"/>
          <w:numId w:val="30"/>
        </w:numPr>
        <w:spacing w:before="100" w:beforeAutospacing="1" w:after="100" w:afterAutospacing="1" w:line="240" w:lineRule="auto"/>
        <w:rPr>
          <w:rFonts w:ascii="Barlow" w:eastAsia="Times New Roman" w:hAnsi="Barlow" w:cstheme="minorHAnsi"/>
          <w:kern w:val="0"/>
          <w14:ligatures w14:val="none"/>
        </w:rPr>
      </w:pPr>
      <w:r w:rsidRPr="002842FF">
        <w:rPr>
          <w:rFonts w:ascii="Barlow" w:eastAsia="Times New Roman" w:hAnsi="Barlow" w:cstheme="minorHAnsi"/>
          <w:b/>
          <w:bCs/>
          <w:kern w:val="0"/>
          <w14:ligatures w14:val="none"/>
        </w:rPr>
        <w:t>E</w:t>
      </w:r>
      <w:r w:rsidR="00BF3C87" w:rsidRPr="002842FF">
        <w:rPr>
          <w:rFonts w:ascii="Barlow" w:eastAsia="Times New Roman" w:hAnsi="Barlow" w:cstheme="minorHAnsi"/>
          <w:b/>
          <w:bCs/>
          <w:kern w:val="0"/>
          <w14:ligatures w14:val="none"/>
        </w:rPr>
        <w:t>ducational misalignment</w:t>
      </w:r>
      <w:r w:rsidR="00BF3C87" w:rsidRPr="002842FF">
        <w:rPr>
          <w:rFonts w:ascii="Barlow" w:eastAsia="Times New Roman" w:hAnsi="Barlow" w:cstheme="minorHAnsi"/>
          <w:kern w:val="0"/>
          <w14:ligatures w14:val="none"/>
        </w:rPr>
        <w:t xml:space="preserve">: Training programs often fail to reflect real-world job requirements. </w:t>
      </w:r>
    </w:p>
    <w:p w14:paraId="5181A415" w14:textId="3BCF27B3" w:rsidR="00BF3C87" w:rsidRPr="002842FF" w:rsidRDefault="00BF3C87" w:rsidP="002842FF">
      <w:pPr>
        <w:pStyle w:val="ListParagraph"/>
        <w:numPr>
          <w:ilvl w:val="0"/>
          <w:numId w:val="30"/>
        </w:numPr>
        <w:spacing w:before="100" w:beforeAutospacing="1" w:after="100" w:afterAutospacing="1" w:line="240" w:lineRule="auto"/>
        <w:rPr>
          <w:rFonts w:ascii="Barlow" w:eastAsia="Times New Roman" w:hAnsi="Barlow" w:cstheme="minorHAnsi"/>
          <w:kern w:val="0"/>
          <w14:ligatures w14:val="none"/>
        </w:rPr>
      </w:pPr>
      <w:r w:rsidRPr="002842FF">
        <w:rPr>
          <w:rFonts w:ascii="Barlow" w:eastAsia="Times New Roman" w:hAnsi="Barlow" w:cstheme="minorHAnsi"/>
          <w:b/>
          <w:bCs/>
          <w:kern w:val="0"/>
          <w14:ligatures w14:val="none"/>
        </w:rPr>
        <w:t>Credential inflation</w:t>
      </w:r>
      <w:r w:rsidRPr="002842FF">
        <w:rPr>
          <w:rFonts w:ascii="Barlow" w:eastAsia="Times New Roman" w:hAnsi="Barlow" w:cstheme="minorHAnsi"/>
          <w:kern w:val="0"/>
          <w14:ligatures w14:val="none"/>
        </w:rPr>
        <w:t xml:space="preserve">: Increasing educational requirements create barriers without improving job readiness. </w:t>
      </w:r>
    </w:p>
    <w:p w14:paraId="7580AD8A" w14:textId="77777777" w:rsidR="00BF3C87" w:rsidRPr="00C525FD" w:rsidRDefault="00BF3C87" w:rsidP="002842FF">
      <w:pPr>
        <w:numPr>
          <w:ilvl w:val="0"/>
          <w:numId w:val="30"/>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b/>
          <w:bCs/>
          <w:kern w:val="0"/>
          <w14:ligatures w14:val="none"/>
        </w:rPr>
        <w:t>Fragmentation</w:t>
      </w:r>
      <w:r w:rsidRPr="00C525FD">
        <w:rPr>
          <w:rFonts w:ascii="Barlow" w:eastAsia="Times New Roman" w:hAnsi="Barlow" w:cstheme="minorHAnsi"/>
          <w:kern w:val="0"/>
          <w14:ligatures w14:val="none"/>
        </w:rPr>
        <w:t xml:space="preserve">: Workforce boards, colleges, and employers operate under separate mandates. </w:t>
      </w:r>
    </w:p>
    <w:p w14:paraId="4D1DDBEC" w14:textId="75D44110" w:rsidR="00A13793" w:rsidRPr="00C525FD" w:rsidRDefault="00A13793" w:rsidP="00A13793">
      <w:pPr>
        <w:pStyle w:val="ListParagraph"/>
        <w:numPr>
          <w:ilvl w:val="0"/>
          <w:numId w:val="4"/>
        </w:numPr>
        <w:spacing w:before="100" w:beforeAutospacing="1" w:after="100" w:afterAutospacing="1" w:line="240" w:lineRule="auto"/>
        <w:outlineLvl w:val="2"/>
        <w:rPr>
          <w:rFonts w:ascii="Barlow" w:eastAsia="Times New Roman" w:hAnsi="Barlow" w:cstheme="minorHAnsi"/>
          <w:kern w:val="0"/>
          <w14:ligatures w14:val="none"/>
        </w:rPr>
      </w:pPr>
      <w:r w:rsidRPr="00C525FD">
        <w:rPr>
          <w:rFonts w:ascii="Barlow" w:eastAsia="Times New Roman" w:hAnsi="Barlow" w:cstheme="minorHAnsi"/>
          <w:b/>
          <w:bCs/>
          <w:kern w:val="0"/>
          <w14:ligatures w14:val="none"/>
        </w:rPr>
        <w:t>Structural Tension</w:t>
      </w:r>
      <w:r w:rsidR="00553816" w:rsidRPr="00C525FD">
        <w:rPr>
          <w:rFonts w:ascii="Barlow" w:eastAsia="Times New Roman" w:hAnsi="Barlow" w:cstheme="minorHAnsi"/>
          <w:b/>
          <w:bCs/>
          <w:kern w:val="0"/>
          <w14:ligatures w14:val="none"/>
        </w:rPr>
        <w:t xml:space="preserve"> - </w:t>
      </w:r>
      <w:r w:rsidRPr="00C525FD">
        <w:rPr>
          <w:rFonts w:ascii="Barlow" w:eastAsia="Times New Roman" w:hAnsi="Barlow" w:cstheme="minorHAnsi"/>
          <w:kern w:val="0"/>
          <w14:ligatures w14:val="none"/>
        </w:rPr>
        <w:t xml:space="preserve">Community colleges and workforce boards often compete rather than collaborate due to: </w:t>
      </w:r>
    </w:p>
    <w:p w14:paraId="0D8ACA19" w14:textId="77777777" w:rsidR="00A13793" w:rsidRPr="00C525FD" w:rsidRDefault="00A13793" w:rsidP="00A13793">
      <w:pPr>
        <w:numPr>
          <w:ilvl w:val="1"/>
          <w:numId w:val="4"/>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Different funding streams </w:t>
      </w:r>
    </w:p>
    <w:p w14:paraId="2077E100" w14:textId="77777777" w:rsidR="00A13793" w:rsidRPr="00C525FD" w:rsidRDefault="00A13793" w:rsidP="00A13793">
      <w:pPr>
        <w:numPr>
          <w:ilvl w:val="1"/>
          <w:numId w:val="4"/>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Distinct accountability metrics </w:t>
      </w:r>
    </w:p>
    <w:p w14:paraId="31FF6E27" w14:textId="77777777" w:rsidR="00A13793" w:rsidRPr="00C525FD" w:rsidRDefault="00A13793" w:rsidP="00A13793">
      <w:pPr>
        <w:numPr>
          <w:ilvl w:val="1"/>
          <w:numId w:val="4"/>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Governance misalignment </w:t>
      </w:r>
    </w:p>
    <w:p w14:paraId="6C2178C9" w14:textId="2C3FB4EB" w:rsidR="00BF3C87" w:rsidRPr="00C525FD" w:rsidRDefault="00BF3C87" w:rsidP="00BF3C87">
      <w:pPr>
        <w:pStyle w:val="ListParagraph"/>
        <w:numPr>
          <w:ilvl w:val="0"/>
          <w:numId w:val="26"/>
        </w:numPr>
        <w:spacing w:before="100" w:beforeAutospacing="1" w:after="100" w:afterAutospacing="1" w:line="240" w:lineRule="auto"/>
        <w:outlineLvl w:val="2"/>
        <w:rPr>
          <w:rFonts w:ascii="Barlow" w:eastAsia="Times New Roman" w:hAnsi="Barlow" w:cstheme="minorHAnsi"/>
          <w:kern w:val="0"/>
          <w14:ligatures w14:val="none"/>
        </w:rPr>
      </w:pPr>
      <w:r w:rsidRPr="00C525FD">
        <w:rPr>
          <w:rFonts w:ascii="Barlow" w:eastAsia="Times New Roman" w:hAnsi="Barlow" w:cstheme="minorHAnsi"/>
          <w:kern w:val="0"/>
          <w14:ligatures w14:val="none"/>
        </w:rPr>
        <w:t>Systemic Collaboration Failures in Education and Training</w:t>
      </w:r>
      <w:r w:rsidR="00553816" w:rsidRPr="00C525FD">
        <w:rPr>
          <w:rFonts w:ascii="Barlow" w:eastAsia="Times New Roman" w:hAnsi="Barlow" w:cstheme="minorHAnsi"/>
          <w:kern w:val="0"/>
          <w14:ligatures w14:val="none"/>
        </w:rPr>
        <w:t xml:space="preserve"> - </w:t>
      </w:r>
      <w:r w:rsidRPr="00C525FD">
        <w:rPr>
          <w:rFonts w:ascii="Barlow" w:eastAsia="Times New Roman" w:hAnsi="Barlow" w:cstheme="minorHAnsi"/>
          <w:kern w:val="0"/>
          <w14:ligatures w14:val="none"/>
        </w:rPr>
        <w:t xml:space="preserve">A recurring theme </w:t>
      </w:r>
      <w:r w:rsidR="00BC3FA9" w:rsidRPr="00C525FD">
        <w:rPr>
          <w:rFonts w:ascii="Barlow" w:eastAsia="Times New Roman" w:hAnsi="Barlow" w:cstheme="minorHAnsi"/>
          <w:kern w:val="0"/>
          <w14:ligatures w14:val="none"/>
        </w:rPr>
        <w:t xml:space="preserve">highlighted by the workforce boards interviewed included </w:t>
      </w:r>
      <w:r w:rsidRPr="00C525FD">
        <w:rPr>
          <w:rFonts w:ascii="Barlow" w:eastAsia="Times New Roman" w:hAnsi="Barlow" w:cstheme="minorHAnsi"/>
          <w:kern w:val="0"/>
          <w14:ligatures w14:val="none"/>
        </w:rPr>
        <w:t>the lack of coordinated strategy across education and workforce systems.</w:t>
      </w:r>
    </w:p>
    <w:p w14:paraId="62DD9E06" w14:textId="77777777" w:rsidR="008B7774" w:rsidRPr="00E004C0" w:rsidRDefault="007177D8" w:rsidP="007177D8">
      <w:pPr>
        <w:spacing w:before="100" w:beforeAutospacing="1" w:after="100" w:afterAutospacing="1" w:line="240" w:lineRule="auto"/>
        <w:outlineLvl w:val="2"/>
        <w:rPr>
          <w:rFonts w:ascii="Barlow" w:eastAsia="Times New Roman" w:hAnsi="Barlow" w:cstheme="minorHAnsi"/>
          <w:b/>
          <w:bCs/>
          <w:i/>
          <w:iCs/>
          <w:color w:val="000000" w:themeColor="text1"/>
          <w:kern w:val="0"/>
          <w14:ligatures w14:val="none"/>
        </w:rPr>
      </w:pPr>
      <w:r w:rsidRPr="00E004C0">
        <w:rPr>
          <w:rFonts w:ascii="Barlow" w:eastAsia="Times New Roman" w:hAnsi="Barlow" w:cstheme="minorHAnsi"/>
          <w:b/>
          <w:bCs/>
          <w:i/>
          <w:iCs/>
          <w:color w:val="000000" w:themeColor="text1"/>
          <w:kern w:val="0"/>
          <w14:ligatures w14:val="none"/>
        </w:rPr>
        <w:t>Notable S</w:t>
      </w:r>
      <w:r w:rsidR="008B7774" w:rsidRPr="00E004C0">
        <w:rPr>
          <w:rFonts w:ascii="Barlow" w:eastAsia="Times New Roman" w:hAnsi="Barlow" w:cstheme="minorHAnsi"/>
          <w:b/>
          <w:bCs/>
          <w:i/>
          <w:iCs/>
          <w:color w:val="000000" w:themeColor="text1"/>
          <w:kern w:val="0"/>
          <w14:ligatures w14:val="none"/>
        </w:rPr>
        <w:t>olutions</w:t>
      </w:r>
    </w:p>
    <w:p w14:paraId="2600770E" w14:textId="7B25EE0F" w:rsidR="002741E0" w:rsidRPr="00C525FD" w:rsidRDefault="002741E0" w:rsidP="007177D8">
      <w:pPr>
        <w:spacing w:before="100" w:beforeAutospacing="1" w:after="100" w:afterAutospacing="1" w:line="240" w:lineRule="auto"/>
        <w:outlineLvl w:val="2"/>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CareerSource Suncoast </w:t>
      </w:r>
      <w:r w:rsidR="009B51F3" w:rsidRPr="00C525FD">
        <w:rPr>
          <w:rFonts w:ascii="Barlow" w:eastAsia="Times New Roman" w:hAnsi="Barlow" w:cstheme="minorHAnsi"/>
          <w:kern w:val="0"/>
          <w14:ligatures w14:val="none"/>
        </w:rPr>
        <w:t>(CareerSourceSC)</w:t>
      </w:r>
      <w:r w:rsidR="00131D59" w:rsidRPr="00C525FD">
        <w:rPr>
          <w:rFonts w:ascii="Barlow" w:eastAsia="Times New Roman" w:hAnsi="Barlow" w:cstheme="minorHAnsi"/>
          <w:kern w:val="0"/>
          <w14:ligatures w14:val="none"/>
        </w:rPr>
        <w:t xml:space="preserve"> </w:t>
      </w:r>
      <w:r w:rsidR="004B7B30" w:rsidRPr="00C525FD">
        <w:rPr>
          <w:rFonts w:ascii="Barlow" w:eastAsia="Times New Roman" w:hAnsi="Barlow" w:cstheme="minorHAnsi"/>
          <w:kern w:val="0"/>
          <w14:ligatures w14:val="none"/>
        </w:rPr>
        <w:t>in</w:t>
      </w:r>
      <w:r w:rsidR="00131D59" w:rsidRPr="00C525FD">
        <w:rPr>
          <w:rFonts w:ascii="Barlow" w:eastAsia="Times New Roman" w:hAnsi="Barlow" w:cstheme="minorHAnsi"/>
          <w:kern w:val="0"/>
          <w14:ligatures w14:val="none"/>
        </w:rPr>
        <w:t xml:space="preserve"> Sarasota, FL</w:t>
      </w:r>
      <w:r w:rsidR="009B51F3" w:rsidRPr="00C525FD">
        <w:rPr>
          <w:rFonts w:ascii="Barlow" w:eastAsia="Times New Roman" w:hAnsi="Barlow" w:cstheme="minorHAnsi"/>
          <w:kern w:val="0"/>
          <w14:ligatures w14:val="none"/>
        </w:rPr>
        <w:t xml:space="preserve"> </w:t>
      </w:r>
      <w:r w:rsidRPr="00C525FD">
        <w:rPr>
          <w:rFonts w:ascii="Barlow" w:eastAsia="Times New Roman" w:hAnsi="Barlow" w:cstheme="minorHAnsi"/>
          <w:kern w:val="0"/>
          <w14:ligatures w14:val="none"/>
        </w:rPr>
        <w:t>utilizes labor market data to identify key growth areas and, as a result,</w:t>
      </w:r>
      <w:r w:rsidR="00F31DAF" w:rsidRPr="00C525FD">
        <w:rPr>
          <w:rFonts w:ascii="Barlow" w:eastAsia="Times New Roman" w:hAnsi="Barlow" w:cstheme="minorHAnsi"/>
          <w:kern w:val="0"/>
          <w14:ligatures w14:val="none"/>
        </w:rPr>
        <w:t xml:space="preserve"> </w:t>
      </w:r>
      <w:r w:rsidRPr="00C525FD">
        <w:rPr>
          <w:rFonts w:ascii="Barlow" w:eastAsia="Times New Roman" w:hAnsi="Barlow" w:cstheme="minorHAnsi"/>
          <w:kern w:val="0"/>
          <w14:ligatures w14:val="none"/>
        </w:rPr>
        <w:t>began working with educational institutions and employers in the disaster recovery and opioid occupational areas.</w:t>
      </w:r>
      <w:r w:rsidR="00C65096" w:rsidRPr="00C525FD">
        <w:rPr>
          <w:rFonts w:ascii="Barlow" w:eastAsia="Times New Roman" w:hAnsi="Barlow" w:cstheme="minorHAnsi"/>
          <w:kern w:val="0"/>
          <w14:ligatures w14:val="none"/>
        </w:rPr>
        <w:t xml:space="preserve"> In addition, CareerSourceSC has worked to train county administrators which has led to </w:t>
      </w:r>
      <w:r w:rsidR="00DE0840" w:rsidRPr="00C525FD">
        <w:rPr>
          <w:rFonts w:ascii="Barlow" w:eastAsia="Times New Roman" w:hAnsi="Barlow" w:cstheme="minorHAnsi"/>
          <w:kern w:val="0"/>
          <w14:ligatures w14:val="none"/>
        </w:rPr>
        <w:t xml:space="preserve">the implementation of </w:t>
      </w:r>
      <w:r w:rsidR="00C65096" w:rsidRPr="00C525FD">
        <w:rPr>
          <w:rFonts w:ascii="Barlow" w:eastAsia="Times New Roman" w:hAnsi="Barlow" w:cstheme="minorHAnsi"/>
          <w:kern w:val="0"/>
          <w14:ligatures w14:val="none"/>
        </w:rPr>
        <w:t xml:space="preserve">county incentives to broaden the reach </w:t>
      </w:r>
      <w:r w:rsidR="003C1298">
        <w:rPr>
          <w:rFonts w:ascii="Barlow" w:eastAsia="Times New Roman" w:hAnsi="Barlow" w:cstheme="minorHAnsi"/>
          <w:kern w:val="0"/>
          <w14:ligatures w14:val="none"/>
        </w:rPr>
        <w:t>of</w:t>
      </w:r>
      <w:r w:rsidR="003C1298" w:rsidRPr="00C525FD">
        <w:rPr>
          <w:rFonts w:ascii="Barlow" w:eastAsia="Times New Roman" w:hAnsi="Barlow" w:cstheme="minorHAnsi"/>
          <w:kern w:val="0"/>
          <w14:ligatures w14:val="none"/>
        </w:rPr>
        <w:t xml:space="preserve"> </w:t>
      </w:r>
      <w:r w:rsidR="00C65096" w:rsidRPr="00C525FD">
        <w:rPr>
          <w:rFonts w:ascii="Barlow" w:eastAsia="Times New Roman" w:hAnsi="Barlow" w:cstheme="minorHAnsi"/>
          <w:kern w:val="0"/>
          <w14:ligatures w14:val="none"/>
        </w:rPr>
        <w:t>apprenticeship programs.</w:t>
      </w:r>
    </w:p>
    <w:p w14:paraId="54C407B5" w14:textId="12717775" w:rsidR="007177D8" w:rsidRPr="00C525FD" w:rsidRDefault="007177D8" w:rsidP="007177D8">
      <w:pPr>
        <w:spacing w:before="100" w:beforeAutospacing="1" w:after="100" w:afterAutospacing="1" w:line="240" w:lineRule="auto"/>
        <w:outlineLvl w:val="2"/>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Workforce Connection in </w:t>
      </w:r>
      <w:r w:rsidR="002741E0" w:rsidRPr="00C525FD">
        <w:rPr>
          <w:rFonts w:ascii="Barlow" w:eastAsia="Times New Roman" w:hAnsi="Barlow" w:cstheme="minorHAnsi"/>
          <w:kern w:val="0"/>
          <w14:ligatures w14:val="none"/>
        </w:rPr>
        <w:t>Ro</w:t>
      </w:r>
      <w:r w:rsidRPr="00C525FD">
        <w:rPr>
          <w:rFonts w:ascii="Barlow" w:eastAsia="Times New Roman" w:hAnsi="Barlow" w:cstheme="minorHAnsi"/>
          <w:kern w:val="0"/>
          <w14:ligatures w14:val="none"/>
        </w:rPr>
        <w:t xml:space="preserve">ckford, IL, connected with an employer-led apprenticeship program—developed in partnership with post-secondary institutions and approved by the Illinois Board of Higher Education—that demonstrates that </w:t>
      </w:r>
      <w:r w:rsidRPr="00C525FD">
        <w:rPr>
          <w:rFonts w:ascii="Barlow" w:eastAsia="Times New Roman" w:hAnsi="Barlow" w:cstheme="minorHAnsi"/>
          <w:b/>
          <w:bCs/>
          <w:kern w:val="0"/>
          <w14:ligatures w14:val="none"/>
        </w:rPr>
        <w:t>industry-driven design improves outcomes</w:t>
      </w:r>
      <w:r w:rsidRPr="00C525FD">
        <w:rPr>
          <w:rFonts w:ascii="Barlow" w:eastAsia="Times New Roman" w:hAnsi="Barlow" w:cstheme="minorHAnsi"/>
          <w:kern w:val="0"/>
          <w14:ligatures w14:val="none"/>
        </w:rPr>
        <w:t xml:space="preserve">. </w:t>
      </w:r>
    </w:p>
    <w:p w14:paraId="7798E614" w14:textId="04265E38" w:rsidR="002741E0" w:rsidRPr="00C525FD" w:rsidRDefault="002741E0" w:rsidP="002741E0">
      <w:pPr>
        <w:spacing w:after="0"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lastRenderedPageBreak/>
        <w:t>The Lake County Workforce Board</w:t>
      </w:r>
      <w:r w:rsidR="004B7B30" w:rsidRPr="00C525FD">
        <w:rPr>
          <w:rFonts w:ascii="Barlow" w:eastAsia="Times New Roman" w:hAnsi="Barlow" w:cstheme="minorHAnsi"/>
          <w:kern w:val="0"/>
          <w14:ligatures w14:val="none"/>
        </w:rPr>
        <w:t xml:space="preserve"> in IL</w:t>
      </w:r>
      <w:r w:rsidRPr="00C525FD">
        <w:rPr>
          <w:rFonts w:ascii="Barlow" w:eastAsia="Times New Roman" w:hAnsi="Barlow" w:cstheme="minorHAnsi"/>
          <w:kern w:val="0"/>
          <w14:ligatures w14:val="none"/>
        </w:rPr>
        <w:t xml:space="preserve"> emphasized the importance of </w:t>
      </w:r>
      <w:r w:rsidR="00C1264F" w:rsidRPr="00C525FD">
        <w:rPr>
          <w:rFonts w:ascii="Barlow" w:eastAsia="Times New Roman" w:hAnsi="Barlow" w:cstheme="minorHAnsi"/>
          <w:kern w:val="0"/>
          <w14:ligatures w14:val="none"/>
        </w:rPr>
        <w:t>WDBs</w:t>
      </w:r>
      <w:r w:rsidRPr="00C525FD">
        <w:rPr>
          <w:rFonts w:ascii="Barlow" w:eastAsia="Times New Roman" w:hAnsi="Barlow" w:cstheme="minorHAnsi"/>
          <w:kern w:val="0"/>
          <w14:ligatures w14:val="none"/>
        </w:rPr>
        <w:t xml:space="preserve"> as a</w:t>
      </w:r>
      <w:r w:rsidR="002F2709" w:rsidRPr="00C525FD">
        <w:rPr>
          <w:rFonts w:ascii="Barlow" w:eastAsia="Times New Roman" w:hAnsi="Barlow" w:cstheme="minorHAnsi"/>
          <w:kern w:val="0"/>
          <w14:ligatures w14:val="none"/>
        </w:rPr>
        <w:t xml:space="preserve"> central hub for</w:t>
      </w:r>
      <w:r w:rsidR="002D03D0" w:rsidRPr="00C525FD">
        <w:rPr>
          <w:rFonts w:ascii="Barlow" w:eastAsia="Times New Roman" w:hAnsi="Barlow" w:cstheme="minorHAnsi"/>
          <w:kern w:val="0"/>
          <w14:ligatures w14:val="none"/>
        </w:rPr>
        <w:t xml:space="preserve"> stakeholders </w:t>
      </w:r>
      <w:r w:rsidR="004E5DE7" w:rsidRPr="00C525FD">
        <w:rPr>
          <w:rFonts w:ascii="Barlow" w:eastAsia="Times New Roman" w:hAnsi="Barlow" w:cstheme="minorHAnsi"/>
          <w:kern w:val="0"/>
          <w14:ligatures w14:val="none"/>
        </w:rPr>
        <w:t xml:space="preserve">involved in work-based training. </w:t>
      </w:r>
      <w:r w:rsidR="00F87B07" w:rsidRPr="00C525FD">
        <w:rPr>
          <w:rFonts w:ascii="Barlow" w:eastAsia="Times New Roman" w:hAnsi="Barlow" w:cstheme="minorHAnsi"/>
          <w:kern w:val="0"/>
          <w14:ligatures w14:val="none"/>
        </w:rPr>
        <w:t>Through WDBs, employers can be connected with apprenticeship opportunities, and</w:t>
      </w:r>
      <w:r w:rsidR="007244E2" w:rsidRPr="00C525FD">
        <w:rPr>
          <w:rFonts w:ascii="Barlow" w:eastAsia="Times New Roman" w:hAnsi="Barlow" w:cstheme="minorHAnsi"/>
          <w:kern w:val="0"/>
          <w14:ligatures w14:val="none"/>
        </w:rPr>
        <w:t xml:space="preserve"> collaboration with educational institutions can be encouraged by providing an understanding of the connection between academic training and workforce development.</w:t>
      </w:r>
      <w:r w:rsidRPr="00C525FD">
        <w:rPr>
          <w:rFonts w:ascii="Barlow" w:eastAsia="Times New Roman" w:hAnsi="Barlow" w:cstheme="minorHAnsi"/>
          <w:kern w:val="0"/>
          <w14:ligatures w14:val="none"/>
        </w:rPr>
        <w:t xml:space="preserve"> The Lake County Workforce Board has engaged in the care economy through an apprenticeship expansion grant, which included hiring a specialist focused on this area and participating in international knowledge.</w:t>
      </w:r>
    </w:p>
    <w:p w14:paraId="02DF3458" w14:textId="49C5221D" w:rsidR="002741E0" w:rsidRPr="00C525FD" w:rsidRDefault="002741E0" w:rsidP="002741E0">
      <w:pPr>
        <w:spacing w:before="100" w:beforeAutospacing="1" w:after="100" w:afterAutospacing="1" w:line="240" w:lineRule="auto"/>
        <w:outlineLvl w:val="1"/>
        <w:rPr>
          <w:rFonts w:ascii="Barlow" w:eastAsia="Times New Roman" w:hAnsi="Barlow" w:cstheme="minorHAnsi"/>
          <w:kern w:val="0"/>
          <w14:ligatures w14:val="none"/>
        </w:rPr>
      </w:pPr>
      <w:r w:rsidRPr="00C525FD">
        <w:rPr>
          <w:rFonts w:ascii="Barlow" w:eastAsia="Times New Roman" w:hAnsi="Barlow" w:cstheme="minorHAnsi"/>
          <w:b/>
          <w:bCs/>
          <w:kern w:val="0"/>
          <w14:ligatures w14:val="none"/>
        </w:rPr>
        <w:t xml:space="preserve">Partnership and Accountability Misalignment - </w:t>
      </w:r>
      <w:r w:rsidRPr="00C525FD">
        <w:rPr>
          <w:rFonts w:ascii="Barlow" w:eastAsia="Times New Roman" w:hAnsi="Barlow" w:cstheme="minorHAnsi"/>
          <w:kern w:val="0"/>
          <w14:ligatures w14:val="none"/>
        </w:rPr>
        <w:t>Multi-stakeholder workforce initiatives face significant coordination challenges.</w:t>
      </w:r>
    </w:p>
    <w:p w14:paraId="47E7B96F" w14:textId="6261BB82" w:rsidR="002741E0" w:rsidRPr="00C525FD" w:rsidRDefault="002741E0" w:rsidP="002741E0">
      <w:pPr>
        <w:spacing w:before="100" w:beforeAutospacing="1" w:after="100" w:afterAutospacing="1" w:line="240" w:lineRule="auto"/>
        <w:ind w:firstLine="360"/>
        <w:outlineLvl w:val="2"/>
        <w:rPr>
          <w:rFonts w:ascii="Barlow" w:eastAsia="Times New Roman" w:hAnsi="Barlow" w:cstheme="minorHAnsi"/>
          <w:b/>
          <w:bCs/>
          <w:kern w:val="0"/>
          <w14:ligatures w14:val="none"/>
        </w:rPr>
      </w:pPr>
      <w:r w:rsidRPr="00C525FD">
        <w:rPr>
          <w:rFonts w:ascii="Barlow" w:eastAsia="Times New Roman" w:hAnsi="Barlow" w:cstheme="minorHAnsi"/>
          <w:b/>
          <w:bCs/>
          <w:kern w:val="0"/>
          <w14:ligatures w14:val="none"/>
        </w:rPr>
        <w:t>Core Issues and Barriers</w:t>
      </w:r>
    </w:p>
    <w:p w14:paraId="79896A49" w14:textId="77777777" w:rsidR="002741E0" w:rsidRPr="00C525FD" w:rsidRDefault="002741E0" w:rsidP="00BF3C87">
      <w:pPr>
        <w:numPr>
          <w:ilvl w:val="0"/>
          <w:numId w:val="5"/>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b/>
          <w:bCs/>
          <w:kern w:val="0"/>
          <w14:ligatures w14:val="none"/>
        </w:rPr>
        <w:t>Conflicting metrics</w:t>
      </w:r>
      <w:r w:rsidRPr="00C525FD">
        <w:rPr>
          <w:rFonts w:ascii="Barlow" w:eastAsia="Times New Roman" w:hAnsi="Barlow" w:cstheme="minorHAnsi"/>
          <w:kern w:val="0"/>
          <w14:ligatures w14:val="none"/>
        </w:rPr>
        <w:t xml:space="preserve">: Different organizations measure success differently (e.g., enrollments vs. job placements). </w:t>
      </w:r>
    </w:p>
    <w:p w14:paraId="49C43021" w14:textId="180E596D" w:rsidR="002741E0" w:rsidRPr="00C525FD" w:rsidRDefault="002741E0" w:rsidP="00BF3C87">
      <w:pPr>
        <w:numPr>
          <w:ilvl w:val="0"/>
          <w:numId w:val="5"/>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b/>
          <w:bCs/>
          <w:kern w:val="0"/>
          <w14:ligatures w14:val="none"/>
        </w:rPr>
        <w:t>Funding silos</w:t>
      </w:r>
      <w:r w:rsidRPr="00C525FD">
        <w:rPr>
          <w:rFonts w:ascii="Barlow" w:eastAsia="Times New Roman" w:hAnsi="Barlow" w:cstheme="minorHAnsi"/>
          <w:kern w:val="0"/>
          <w14:ligatures w14:val="none"/>
        </w:rPr>
        <w:t xml:space="preserve">: Separate funding streams discourage integration. </w:t>
      </w:r>
    </w:p>
    <w:p w14:paraId="3D1E8346" w14:textId="78D97757" w:rsidR="002741E0" w:rsidRPr="00C525FD" w:rsidRDefault="002741E0" w:rsidP="00BF3C87">
      <w:pPr>
        <w:numPr>
          <w:ilvl w:val="0"/>
          <w:numId w:val="5"/>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b/>
          <w:bCs/>
          <w:kern w:val="0"/>
          <w14:ligatures w14:val="none"/>
        </w:rPr>
        <w:t>Operational complexity</w:t>
      </w:r>
      <w:r w:rsidRPr="00C525FD">
        <w:rPr>
          <w:rFonts w:ascii="Barlow" w:eastAsia="Times New Roman" w:hAnsi="Barlow" w:cstheme="minorHAnsi"/>
          <w:kern w:val="0"/>
          <w14:ligatures w14:val="none"/>
        </w:rPr>
        <w:t xml:space="preserve">: Managing partnerships requires continuous alignment across stakeholders. </w:t>
      </w:r>
    </w:p>
    <w:p w14:paraId="02FF85A1" w14:textId="6A6844A6" w:rsidR="00BF3C87" w:rsidRPr="00C525FD" w:rsidRDefault="00BF3C87" w:rsidP="00BF3C87">
      <w:pPr>
        <w:numPr>
          <w:ilvl w:val="0"/>
          <w:numId w:val="5"/>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b/>
          <w:bCs/>
          <w:kern w:val="0"/>
          <w14:ligatures w14:val="none"/>
        </w:rPr>
        <w:t>Inefficient funding allocation</w:t>
      </w:r>
      <w:r w:rsidRPr="00C525FD">
        <w:rPr>
          <w:rFonts w:ascii="Barlow" w:eastAsia="Times New Roman" w:hAnsi="Barlow" w:cstheme="minorHAnsi"/>
          <w:kern w:val="0"/>
          <w14:ligatures w14:val="none"/>
        </w:rPr>
        <w:t xml:space="preserve">: Grants are distributed across institutions without enforced collaboration. </w:t>
      </w:r>
    </w:p>
    <w:p w14:paraId="1FB6274A" w14:textId="77777777" w:rsidR="00BF3C87" w:rsidRPr="00C525FD" w:rsidRDefault="00BF3C87" w:rsidP="00BF3C87">
      <w:pPr>
        <w:numPr>
          <w:ilvl w:val="0"/>
          <w:numId w:val="5"/>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b/>
          <w:bCs/>
          <w:kern w:val="0"/>
          <w14:ligatures w14:val="none"/>
        </w:rPr>
        <w:t>Inconsistent program quality</w:t>
      </w:r>
      <w:r w:rsidRPr="00C525FD">
        <w:rPr>
          <w:rFonts w:ascii="Barlow" w:eastAsia="Times New Roman" w:hAnsi="Barlow" w:cstheme="minorHAnsi"/>
          <w:kern w:val="0"/>
          <w14:ligatures w14:val="none"/>
        </w:rPr>
        <w:t xml:space="preserve">: </w:t>
      </w:r>
    </w:p>
    <w:p w14:paraId="2A0E0566" w14:textId="77777777" w:rsidR="00BF3C87" w:rsidRPr="00C525FD" w:rsidRDefault="00BF3C87" w:rsidP="00BF3C87">
      <w:pPr>
        <w:numPr>
          <w:ilvl w:val="1"/>
          <w:numId w:val="5"/>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For-profit training programs are often more expensive and restrictive </w:t>
      </w:r>
    </w:p>
    <w:p w14:paraId="76F1D76B" w14:textId="77777777" w:rsidR="00BF3C87" w:rsidRPr="00C525FD" w:rsidRDefault="00BF3C87" w:rsidP="00BF3C87">
      <w:pPr>
        <w:numPr>
          <w:ilvl w:val="1"/>
          <w:numId w:val="5"/>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Credit-based programs may be more accessible but slower to adapt </w:t>
      </w:r>
    </w:p>
    <w:p w14:paraId="36E21B02" w14:textId="77777777" w:rsidR="00BF3C87" w:rsidRPr="00C525FD" w:rsidRDefault="00BF3C87" w:rsidP="00BF3C87">
      <w:pPr>
        <w:numPr>
          <w:ilvl w:val="0"/>
          <w:numId w:val="5"/>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b/>
          <w:bCs/>
          <w:kern w:val="0"/>
          <w14:ligatures w14:val="none"/>
        </w:rPr>
        <w:t>Weak enforcement mechanisms</w:t>
      </w:r>
      <w:r w:rsidRPr="00C525FD">
        <w:rPr>
          <w:rFonts w:ascii="Barlow" w:eastAsia="Times New Roman" w:hAnsi="Barlow" w:cstheme="minorHAnsi"/>
          <w:kern w:val="0"/>
          <w14:ligatures w14:val="none"/>
        </w:rPr>
        <w:t xml:space="preserve">: Collaboration requirements in grants are often nominal rather than operational. </w:t>
      </w:r>
    </w:p>
    <w:p w14:paraId="70362ECD" w14:textId="77777777" w:rsidR="005C070F" w:rsidRPr="00C525FD" w:rsidRDefault="00BF3C87" w:rsidP="005C070F">
      <w:p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b/>
          <w:bCs/>
          <w:kern w:val="0"/>
          <w14:ligatures w14:val="none"/>
        </w:rPr>
        <w:t>Positive Model</w:t>
      </w:r>
      <w:r w:rsidR="00553816" w:rsidRPr="00C525FD">
        <w:rPr>
          <w:rFonts w:ascii="Barlow" w:eastAsia="Times New Roman" w:hAnsi="Barlow" w:cstheme="minorHAnsi"/>
          <w:b/>
          <w:bCs/>
          <w:kern w:val="0"/>
          <w14:ligatures w14:val="none"/>
        </w:rPr>
        <w:t xml:space="preserve"> - </w:t>
      </w:r>
      <w:r w:rsidR="00BC3FA9" w:rsidRPr="00C525FD">
        <w:rPr>
          <w:rFonts w:ascii="Barlow" w:eastAsia="Times New Roman" w:hAnsi="Barlow" w:cstheme="minorHAnsi"/>
          <w:kern w:val="0"/>
          <w14:ligatures w14:val="none"/>
        </w:rPr>
        <w:t>Sustained, informal collaboration mechanisms may be more effective than formal mandates alone.</w:t>
      </w:r>
      <w:r w:rsidR="005C070F" w:rsidRPr="00C525FD">
        <w:rPr>
          <w:rFonts w:ascii="Barlow" w:eastAsia="Times New Roman" w:hAnsi="Barlow" w:cstheme="minorHAnsi"/>
          <w:kern w:val="0"/>
          <w14:ligatures w14:val="none"/>
        </w:rPr>
        <w:t xml:space="preserve">  Effective partnerships require:</w:t>
      </w:r>
    </w:p>
    <w:p w14:paraId="69AE61A3" w14:textId="77777777" w:rsidR="005C070F" w:rsidRPr="00C525FD" w:rsidRDefault="005C070F" w:rsidP="005C070F">
      <w:pPr>
        <w:numPr>
          <w:ilvl w:val="0"/>
          <w:numId w:val="9"/>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Shared metrics </w:t>
      </w:r>
    </w:p>
    <w:p w14:paraId="61E48B18" w14:textId="77777777" w:rsidR="005C070F" w:rsidRPr="00C525FD" w:rsidRDefault="005C070F" w:rsidP="005C070F">
      <w:pPr>
        <w:numPr>
          <w:ilvl w:val="0"/>
          <w:numId w:val="9"/>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Unified goals </w:t>
      </w:r>
    </w:p>
    <w:p w14:paraId="17B9129B" w14:textId="77777777" w:rsidR="005C070F" w:rsidRPr="00C525FD" w:rsidRDefault="005C070F" w:rsidP="005C070F">
      <w:pPr>
        <w:numPr>
          <w:ilvl w:val="0"/>
          <w:numId w:val="9"/>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Integrated accountability frameworks </w:t>
      </w:r>
    </w:p>
    <w:p w14:paraId="1F6B7DAB" w14:textId="237B5B30" w:rsidR="005C070F" w:rsidRPr="00C525FD" w:rsidRDefault="005C070F" w:rsidP="005C070F">
      <w:pPr>
        <w:spacing w:after="0" w:line="240" w:lineRule="auto"/>
        <w:rPr>
          <w:rFonts w:ascii="Barlow" w:eastAsia="Times New Roman" w:hAnsi="Barlow" w:cs="Times New Roman"/>
          <w:kern w:val="0"/>
          <w14:ligatures w14:val="none"/>
        </w:rPr>
      </w:pPr>
      <w:r w:rsidRPr="00B84A57">
        <w:rPr>
          <w:rFonts w:ascii="Barlow" w:eastAsia="Times New Roman" w:hAnsi="Barlow" w:cstheme="minorHAnsi"/>
          <w:b/>
          <w:bCs/>
          <w:kern w:val="0"/>
          <w14:ligatures w14:val="none"/>
        </w:rPr>
        <w:t>Lake County Workforce Board</w:t>
      </w:r>
      <w:r w:rsidRPr="00C525FD">
        <w:rPr>
          <w:rFonts w:ascii="Barlow" w:eastAsia="Times New Roman" w:hAnsi="Barlow" w:cstheme="minorHAnsi"/>
          <w:kern w:val="0"/>
          <w14:ligatures w14:val="none"/>
        </w:rPr>
        <w:t xml:space="preserve"> addressed the issue of frequent leadership changes and existing internal training programs. The WDB adopted an approach to supporting young people through pre-apprenticeship training and onboarding, including partnerships with high schools and initiatives like bringing employers into schools to discuss entry-level job opportunities. They also launched a program with City of Hope cancer treatment center that allows high school students to work in the hospital's kitchen as an introduction to the healthcare environment</w:t>
      </w:r>
      <w:r w:rsidRPr="00C525FD">
        <w:rPr>
          <w:rFonts w:ascii="Barlow" w:eastAsia="Times New Roman" w:hAnsi="Barlow" w:cs="Times New Roman"/>
          <w:kern w:val="0"/>
          <w14:ligatures w14:val="none"/>
        </w:rPr>
        <w:t>.</w:t>
      </w:r>
    </w:p>
    <w:p w14:paraId="35CA5B26" w14:textId="77777777" w:rsidR="005C070F" w:rsidRPr="00C525FD" w:rsidRDefault="005C070F" w:rsidP="005C070F">
      <w:pPr>
        <w:spacing w:after="0" w:line="240" w:lineRule="auto"/>
        <w:rPr>
          <w:rFonts w:ascii="Barlow" w:eastAsia="Times New Roman" w:hAnsi="Barlow" w:cs="Times New Roman"/>
          <w:kern w:val="0"/>
          <w14:ligatures w14:val="none"/>
        </w:rPr>
      </w:pPr>
    </w:p>
    <w:p w14:paraId="28715B13" w14:textId="48ABEB25" w:rsidR="005C070F" w:rsidRPr="00C525FD" w:rsidRDefault="005C070F" w:rsidP="00C65096">
      <w:pPr>
        <w:spacing w:after="0" w:line="240" w:lineRule="auto"/>
        <w:rPr>
          <w:rFonts w:ascii="Barlow" w:eastAsia="Times New Roman" w:hAnsi="Barlow" w:cstheme="minorHAnsi"/>
          <w:kern w:val="0"/>
          <w14:ligatures w14:val="none"/>
        </w:rPr>
      </w:pPr>
      <w:r w:rsidRPr="00B84A57">
        <w:rPr>
          <w:rFonts w:ascii="Barlow" w:eastAsia="Times New Roman" w:hAnsi="Barlow" w:cstheme="minorHAnsi"/>
          <w:b/>
          <w:bCs/>
          <w:kern w:val="0"/>
          <w14:ligatures w14:val="none"/>
        </w:rPr>
        <w:t>Workforce Connections</w:t>
      </w:r>
      <w:r w:rsidRPr="00C525FD">
        <w:rPr>
          <w:rFonts w:ascii="Barlow" w:eastAsia="Times New Roman" w:hAnsi="Barlow" w:cstheme="minorHAnsi"/>
          <w:kern w:val="0"/>
          <w14:ligatures w14:val="none"/>
        </w:rPr>
        <w:t xml:space="preserve"> </w:t>
      </w:r>
      <w:r w:rsidR="00C65096" w:rsidRPr="00C525FD">
        <w:rPr>
          <w:rFonts w:ascii="Barlow" w:eastAsia="Times New Roman" w:hAnsi="Barlow" w:cstheme="minorHAnsi"/>
          <w:kern w:val="0"/>
          <w14:ligatures w14:val="none"/>
        </w:rPr>
        <w:t xml:space="preserve">addressed challenges such as insurance regulations and busy workloads as they put into place programs to train </w:t>
      </w:r>
      <w:r w:rsidRPr="00C525FD">
        <w:rPr>
          <w:rFonts w:ascii="Barlow" w:eastAsia="Times New Roman" w:hAnsi="Barlow" w:cstheme="minorHAnsi"/>
          <w:kern w:val="0"/>
          <w14:ligatures w14:val="none"/>
        </w:rPr>
        <w:t xml:space="preserve">peer support specialists in addiction and mental health. </w:t>
      </w:r>
      <w:r w:rsidR="00C65096" w:rsidRPr="00C525FD">
        <w:rPr>
          <w:rFonts w:ascii="Barlow" w:eastAsia="Times New Roman" w:hAnsi="Barlow" w:cstheme="minorHAnsi"/>
          <w:kern w:val="0"/>
          <w14:ligatures w14:val="none"/>
        </w:rPr>
        <w:t>The WDB understands that</w:t>
      </w:r>
      <w:r w:rsidRPr="00C525FD">
        <w:rPr>
          <w:rFonts w:ascii="Barlow" w:eastAsia="Times New Roman" w:hAnsi="Barlow" w:cstheme="minorHAnsi"/>
          <w:kern w:val="0"/>
          <w14:ligatures w14:val="none"/>
        </w:rPr>
        <w:t xml:space="preserve"> effective workforce development in the care economy requires strong partnerships with existing players in these fields rather than developing programs in isolation. Workforce Connections </w:t>
      </w:r>
      <w:r w:rsidR="00C65096" w:rsidRPr="00C525FD">
        <w:rPr>
          <w:rFonts w:ascii="Barlow" w:eastAsia="Times New Roman" w:hAnsi="Barlow" w:cstheme="minorHAnsi"/>
          <w:kern w:val="0"/>
          <w14:ligatures w14:val="none"/>
        </w:rPr>
        <w:t xml:space="preserve">also </w:t>
      </w:r>
      <w:r w:rsidRPr="00C525FD">
        <w:rPr>
          <w:rFonts w:ascii="Barlow" w:eastAsia="Times New Roman" w:hAnsi="Barlow" w:cstheme="minorHAnsi"/>
          <w:kern w:val="0"/>
          <w14:ligatures w14:val="none"/>
        </w:rPr>
        <w:t xml:space="preserve">joined a regional task </w:t>
      </w:r>
      <w:r w:rsidR="00750476" w:rsidRPr="00C525FD">
        <w:rPr>
          <w:rFonts w:ascii="Barlow" w:eastAsia="Times New Roman" w:hAnsi="Barlow" w:cstheme="minorHAnsi"/>
          <w:kern w:val="0"/>
          <w14:ligatures w14:val="none"/>
        </w:rPr>
        <w:t xml:space="preserve">force </w:t>
      </w:r>
      <w:r w:rsidRPr="00C525FD">
        <w:rPr>
          <w:rFonts w:ascii="Barlow" w:eastAsia="Times New Roman" w:hAnsi="Barlow" w:cstheme="minorHAnsi"/>
          <w:kern w:val="0"/>
          <w14:ligatures w14:val="none"/>
        </w:rPr>
        <w:t xml:space="preserve">that created a mental health </w:t>
      </w:r>
      <w:r w:rsidRPr="00C525FD">
        <w:rPr>
          <w:rFonts w:ascii="Barlow" w:eastAsia="Times New Roman" w:hAnsi="Barlow" w:cstheme="minorHAnsi"/>
          <w:kern w:val="0"/>
          <w14:ligatures w14:val="none"/>
        </w:rPr>
        <w:lastRenderedPageBreak/>
        <w:t>board and included the regional economic development agency. The Task force understood the complexity of the mental health field and focused on career pathways in mental health care.</w:t>
      </w:r>
    </w:p>
    <w:p w14:paraId="59796ADA" w14:textId="77777777" w:rsidR="00C65096" w:rsidRPr="00C525FD" w:rsidRDefault="00C65096" w:rsidP="00C65096">
      <w:pPr>
        <w:spacing w:after="0" w:line="240" w:lineRule="auto"/>
        <w:rPr>
          <w:rFonts w:ascii="Barlow" w:eastAsia="Times New Roman" w:hAnsi="Barlow" w:cstheme="minorHAnsi"/>
          <w:kern w:val="0"/>
          <w14:ligatures w14:val="none"/>
        </w:rPr>
      </w:pPr>
    </w:p>
    <w:p w14:paraId="35A998EB" w14:textId="5D71F324" w:rsidR="00C65096" w:rsidRPr="00C525FD" w:rsidRDefault="00C65096" w:rsidP="5000C63C">
      <w:pPr>
        <w:spacing w:after="0" w:line="240" w:lineRule="auto"/>
        <w:rPr>
          <w:rFonts w:ascii="Barlow" w:eastAsia="Times New Roman" w:hAnsi="Barlow"/>
          <w:kern w:val="0"/>
          <w14:ligatures w14:val="none"/>
        </w:rPr>
      </w:pPr>
      <w:r w:rsidRPr="00B84A57">
        <w:rPr>
          <w:rFonts w:ascii="Barlow" w:eastAsia="Times New Roman" w:hAnsi="Barlow"/>
          <w:b/>
          <w:bCs/>
          <w:kern w:val="0"/>
          <w14:ligatures w14:val="none"/>
        </w:rPr>
        <w:t>CareerSource Suncoast</w:t>
      </w:r>
      <w:r w:rsidRPr="00C525FD">
        <w:rPr>
          <w:rFonts w:ascii="Barlow" w:eastAsia="Times New Roman" w:hAnsi="Barlow"/>
          <w:kern w:val="0"/>
          <w14:ligatures w14:val="none"/>
        </w:rPr>
        <w:t xml:space="preserve"> has put into place initiatives that educate employers on the benefits </w:t>
      </w:r>
      <w:r w:rsidR="000B20D0" w:rsidRPr="00C525FD">
        <w:rPr>
          <w:rFonts w:ascii="Barlow" w:eastAsia="Times New Roman" w:hAnsi="Barlow"/>
          <w:kern w:val="0"/>
          <w14:ligatures w14:val="none"/>
        </w:rPr>
        <w:t xml:space="preserve">of </w:t>
      </w:r>
      <w:r w:rsidRPr="00C525FD">
        <w:rPr>
          <w:rFonts w:ascii="Barlow" w:eastAsia="Times New Roman" w:hAnsi="Barlow"/>
          <w:kern w:val="0"/>
          <w14:ligatures w14:val="none"/>
        </w:rPr>
        <w:t xml:space="preserve">utilizing apprenticeship programs and how this strategy increases </w:t>
      </w:r>
      <w:r w:rsidR="00495E19" w:rsidRPr="00C525FD">
        <w:rPr>
          <w:rFonts w:ascii="Barlow" w:eastAsia="Times New Roman" w:hAnsi="Barlow"/>
          <w:kern w:val="0"/>
          <w14:ligatures w14:val="none"/>
        </w:rPr>
        <w:t>an employer’s ROI. In addition, CareerSource S</w:t>
      </w:r>
      <w:r w:rsidR="3524B618" w:rsidRPr="00C525FD">
        <w:rPr>
          <w:rFonts w:ascii="Barlow" w:eastAsia="Times New Roman" w:hAnsi="Barlow"/>
          <w:kern w:val="0"/>
          <w14:ligatures w14:val="none"/>
        </w:rPr>
        <w:t>uncoast</w:t>
      </w:r>
      <w:r w:rsidR="00495E19" w:rsidRPr="00C525FD">
        <w:rPr>
          <w:rFonts w:ascii="Barlow" w:eastAsia="Times New Roman" w:hAnsi="Barlow"/>
          <w:kern w:val="0"/>
          <w14:ligatures w14:val="none"/>
        </w:rPr>
        <w:t xml:space="preserve"> has worked to strengthen the regional collaboration related to training and hiring and has hosted numerous regional events. </w:t>
      </w:r>
      <w:r w:rsidR="00546E94" w:rsidRPr="00C525FD">
        <w:rPr>
          <w:rFonts w:ascii="Barlow" w:eastAsia="Times New Roman" w:hAnsi="Barlow"/>
          <w:kern w:val="0"/>
          <w14:ligatures w14:val="none"/>
        </w:rPr>
        <w:t>These efforts have led to</w:t>
      </w:r>
      <w:r w:rsidR="00495E19" w:rsidRPr="00C525FD">
        <w:rPr>
          <w:rFonts w:ascii="Barlow" w:eastAsia="Times New Roman" w:hAnsi="Barlow"/>
          <w:kern w:val="0"/>
          <w14:ligatures w14:val="none"/>
        </w:rPr>
        <w:t xml:space="preserve"> loca</w:t>
      </w:r>
      <w:r w:rsidR="7B380FB3" w:rsidRPr="00C525FD">
        <w:rPr>
          <w:rFonts w:ascii="Barlow" w:eastAsia="Times New Roman" w:hAnsi="Barlow"/>
          <w:kern w:val="0"/>
          <w14:ligatures w14:val="none"/>
        </w:rPr>
        <w:t>l</w:t>
      </w:r>
      <w:r w:rsidR="00495E19" w:rsidRPr="00C525FD">
        <w:rPr>
          <w:rFonts w:ascii="Barlow" w:eastAsia="Times New Roman" w:hAnsi="Barlow"/>
          <w:kern w:val="0"/>
          <w14:ligatures w14:val="none"/>
        </w:rPr>
        <w:t xml:space="preserve"> workforce boards recognizing the opportunities before them and the issues they can address in their local business community.</w:t>
      </w:r>
    </w:p>
    <w:p w14:paraId="4DA0A980" w14:textId="77777777" w:rsidR="00553816" w:rsidRPr="00C525FD" w:rsidRDefault="00BF3C87" w:rsidP="00553816">
      <w:p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b/>
          <w:bCs/>
          <w:kern w:val="0"/>
          <w14:ligatures w14:val="none"/>
        </w:rPr>
        <w:t>Frequent policy changes</w:t>
      </w:r>
      <w:r w:rsidRPr="00C525FD">
        <w:rPr>
          <w:rFonts w:ascii="Barlow" w:eastAsia="Times New Roman" w:hAnsi="Barlow" w:cstheme="minorHAnsi"/>
          <w:kern w:val="0"/>
          <w14:ligatures w14:val="none"/>
        </w:rPr>
        <w:t>—regardless of political leadership—undermine long-term program stability and effectiveness.</w:t>
      </w:r>
    </w:p>
    <w:p w14:paraId="6C32768D" w14:textId="6DFD557F" w:rsidR="00BF3C87" w:rsidRPr="00C525FD" w:rsidRDefault="00BF3C87" w:rsidP="00BF3C87">
      <w:p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b/>
          <w:bCs/>
          <w:kern w:val="0"/>
          <w14:ligatures w14:val="none"/>
        </w:rPr>
        <w:t>Rethinking Education-to-Work Pathways</w:t>
      </w:r>
      <w:r w:rsidR="00C525FD">
        <w:rPr>
          <w:rFonts w:ascii="Barlow" w:eastAsia="Times New Roman" w:hAnsi="Barlow" w:cstheme="minorHAnsi"/>
          <w:b/>
          <w:bCs/>
          <w:kern w:val="0"/>
          <w14:ligatures w14:val="none"/>
        </w:rPr>
        <w:t xml:space="preserve"> - </w:t>
      </w:r>
      <w:r w:rsidRPr="00C525FD">
        <w:rPr>
          <w:rFonts w:ascii="Barlow" w:eastAsia="Times New Roman" w:hAnsi="Barlow" w:cstheme="minorHAnsi"/>
          <w:kern w:val="0"/>
          <w14:ligatures w14:val="none"/>
        </w:rPr>
        <w:t>Traditional linear education pathways are increasingly misaligned with labor market needs.</w:t>
      </w:r>
    </w:p>
    <w:p w14:paraId="66FAF190" w14:textId="77777777" w:rsidR="00BF3C87" w:rsidRPr="00C525FD" w:rsidRDefault="00BF3C87" w:rsidP="00C525FD">
      <w:pPr>
        <w:spacing w:after="0" w:line="240" w:lineRule="auto"/>
        <w:outlineLvl w:val="2"/>
        <w:rPr>
          <w:rFonts w:ascii="Barlow" w:eastAsia="Times New Roman" w:hAnsi="Barlow" w:cstheme="minorHAnsi"/>
          <w:b/>
          <w:bCs/>
          <w:kern w:val="0"/>
          <w14:ligatures w14:val="none"/>
        </w:rPr>
      </w:pPr>
      <w:r w:rsidRPr="00C525FD">
        <w:rPr>
          <w:rFonts w:ascii="Barlow" w:eastAsia="Times New Roman" w:hAnsi="Barlow" w:cstheme="minorHAnsi"/>
          <w:b/>
          <w:bCs/>
          <w:kern w:val="0"/>
          <w14:ligatures w14:val="none"/>
        </w:rPr>
        <w:t>Identified Gaps</w:t>
      </w:r>
    </w:p>
    <w:p w14:paraId="44120258" w14:textId="77777777" w:rsidR="00BF3C87" w:rsidRPr="00C525FD" w:rsidRDefault="00BF3C87" w:rsidP="00C525FD">
      <w:pPr>
        <w:numPr>
          <w:ilvl w:val="0"/>
          <w:numId w:val="12"/>
        </w:numPr>
        <w:spacing w:after="0"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Degrees do not consistently signal job readiness </w:t>
      </w:r>
    </w:p>
    <w:p w14:paraId="01F0CC6E" w14:textId="77777777" w:rsidR="00BF3C87" w:rsidRPr="00C525FD" w:rsidRDefault="00BF3C87" w:rsidP="00C525FD">
      <w:pPr>
        <w:numPr>
          <w:ilvl w:val="0"/>
          <w:numId w:val="12"/>
        </w:numPr>
        <w:spacing w:after="0"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Employers struggle to articulate required skills </w:t>
      </w:r>
    </w:p>
    <w:p w14:paraId="0DDF3F01" w14:textId="77777777" w:rsidR="00BF3C87" w:rsidRPr="00C525FD" w:rsidRDefault="00BF3C87" w:rsidP="00C525FD">
      <w:pPr>
        <w:numPr>
          <w:ilvl w:val="0"/>
          <w:numId w:val="12"/>
        </w:numPr>
        <w:spacing w:after="0"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Learners lack clear, flexible pathways to employment </w:t>
      </w:r>
    </w:p>
    <w:p w14:paraId="4880AED4" w14:textId="77777777" w:rsidR="00BF3C87" w:rsidRPr="00C525FD" w:rsidRDefault="00BF3C87" w:rsidP="00BF3C87">
      <w:pPr>
        <w:spacing w:before="100" w:beforeAutospacing="1" w:after="100" w:afterAutospacing="1" w:line="240" w:lineRule="auto"/>
        <w:outlineLvl w:val="2"/>
        <w:rPr>
          <w:rFonts w:ascii="Barlow" w:eastAsia="Times New Roman" w:hAnsi="Barlow" w:cstheme="minorHAnsi"/>
          <w:b/>
          <w:bCs/>
          <w:kern w:val="0"/>
          <w14:ligatures w14:val="none"/>
        </w:rPr>
      </w:pPr>
      <w:r w:rsidRPr="00C525FD">
        <w:rPr>
          <w:rFonts w:ascii="Barlow" w:eastAsia="Times New Roman" w:hAnsi="Barlow" w:cstheme="minorHAnsi"/>
          <w:b/>
          <w:bCs/>
          <w:kern w:val="0"/>
          <w14:ligatures w14:val="none"/>
        </w:rPr>
        <w:t>Emerging Approach: Skills-Based Pathways</w:t>
      </w:r>
    </w:p>
    <w:p w14:paraId="0BBFE4F8" w14:textId="77777777" w:rsidR="00BF3C87" w:rsidRPr="00C525FD" w:rsidRDefault="00BF3C87" w:rsidP="00BF3C87">
      <w:p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A more effective model includes:</w:t>
      </w:r>
    </w:p>
    <w:p w14:paraId="5BBFAB6D" w14:textId="77777777" w:rsidR="00BF3C87" w:rsidRPr="00C525FD" w:rsidRDefault="00BF3C87" w:rsidP="00BF3C87">
      <w:pPr>
        <w:numPr>
          <w:ilvl w:val="0"/>
          <w:numId w:val="13"/>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Modular learning across multiple platforms: </w:t>
      </w:r>
    </w:p>
    <w:p w14:paraId="63204A50" w14:textId="77777777" w:rsidR="00BF3C87" w:rsidRPr="00C525FD" w:rsidRDefault="00BF3C87" w:rsidP="00BF3C87">
      <w:pPr>
        <w:numPr>
          <w:ilvl w:val="1"/>
          <w:numId w:val="13"/>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Community colleges </w:t>
      </w:r>
    </w:p>
    <w:p w14:paraId="68CFD778" w14:textId="77777777" w:rsidR="00BF3C87" w:rsidRPr="00C525FD" w:rsidRDefault="00BF3C87" w:rsidP="00BF3C87">
      <w:pPr>
        <w:numPr>
          <w:ilvl w:val="1"/>
          <w:numId w:val="13"/>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Online education providers </w:t>
      </w:r>
    </w:p>
    <w:p w14:paraId="088A12D4" w14:textId="77777777" w:rsidR="00BF3C87" w:rsidRPr="00C525FD" w:rsidRDefault="00BF3C87" w:rsidP="00BF3C87">
      <w:pPr>
        <w:numPr>
          <w:ilvl w:val="1"/>
          <w:numId w:val="13"/>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Industry certifications </w:t>
      </w:r>
    </w:p>
    <w:p w14:paraId="340108A3" w14:textId="77777777" w:rsidR="00BF3C87" w:rsidRPr="00C525FD" w:rsidRDefault="00BF3C87" w:rsidP="00BF3C87">
      <w:pPr>
        <w:numPr>
          <w:ilvl w:val="0"/>
          <w:numId w:val="13"/>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Employer-defined skill requirements </w:t>
      </w:r>
    </w:p>
    <w:p w14:paraId="320E3338" w14:textId="77777777" w:rsidR="00BF3C87" w:rsidRPr="00C525FD" w:rsidRDefault="00BF3C87" w:rsidP="00BF3C87">
      <w:p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Shifting from </w:t>
      </w:r>
      <w:r w:rsidRPr="00C525FD">
        <w:rPr>
          <w:rFonts w:ascii="Barlow" w:eastAsia="Times New Roman" w:hAnsi="Barlow" w:cstheme="minorHAnsi"/>
          <w:b/>
          <w:bCs/>
          <w:kern w:val="0"/>
          <w14:ligatures w14:val="none"/>
        </w:rPr>
        <w:t>credential-based to skills-based systems</w:t>
      </w:r>
      <w:r w:rsidRPr="00C525FD">
        <w:rPr>
          <w:rFonts w:ascii="Barlow" w:eastAsia="Times New Roman" w:hAnsi="Barlow" w:cstheme="minorHAnsi"/>
          <w:kern w:val="0"/>
          <w14:ligatures w14:val="none"/>
        </w:rPr>
        <w:t xml:space="preserve"> improves transparency and alignment.</w:t>
      </w:r>
    </w:p>
    <w:p w14:paraId="4D3A2F5A" w14:textId="5F258E65" w:rsidR="005C070F" w:rsidRPr="00C525FD" w:rsidRDefault="005C070F" w:rsidP="005C070F">
      <w:pPr>
        <w:spacing w:after="0"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Lake County W</w:t>
      </w:r>
      <w:r w:rsidR="00955FD8">
        <w:rPr>
          <w:rFonts w:ascii="Barlow" w:eastAsia="Times New Roman" w:hAnsi="Barlow" w:cstheme="minorHAnsi"/>
          <w:kern w:val="0"/>
          <w14:ligatures w14:val="none"/>
        </w:rPr>
        <w:t>orkforce Development Board</w:t>
      </w:r>
      <w:r w:rsidRPr="00C525FD">
        <w:rPr>
          <w:rFonts w:ascii="Barlow" w:eastAsia="Times New Roman" w:hAnsi="Barlow" w:cstheme="minorHAnsi"/>
          <w:kern w:val="0"/>
          <w14:ligatures w14:val="none"/>
        </w:rPr>
        <w:t xml:space="preserve"> worked with FHI</w:t>
      </w:r>
      <w:r w:rsidR="00CA409F" w:rsidRPr="00C525FD">
        <w:rPr>
          <w:rFonts w:ascii="Barlow" w:eastAsia="Times New Roman" w:hAnsi="Barlow" w:cstheme="minorHAnsi"/>
          <w:kern w:val="0"/>
          <w14:ligatures w14:val="none"/>
        </w:rPr>
        <w:t xml:space="preserve"> </w:t>
      </w:r>
      <w:r w:rsidRPr="00C525FD">
        <w:rPr>
          <w:rFonts w:ascii="Barlow" w:eastAsia="Times New Roman" w:hAnsi="Barlow" w:cstheme="minorHAnsi"/>
          <w:kern w:val="0"/>
          <w14:ligatures w14:val="none"/>
        </w:rPr>
        <w:t xml:space="preserve">360 </w:t>
      </w:r>
      <w:r w:rsidR="009B51F3" w:rsidRPr="00C525FD">
        <w:rPr>
          <w:rFonts w:ascii="Barlow" w:eastAsia="Times New Roman" w:hAnsi="Barlow" w:cstheme="minorHAnsi"/>
          <w:kern w:val="0"/>
          <w14:ligatures w14:val="none"/>
        </w:rPr>
        <w:t xml:space="preserve">to </w:t>
      </w:r>
      <w:r w:rsidRPr="00C525FD">
        <w:rPr>
          <w:rFonts w:ascii="Barlow" w:eastAsia="Times New Roman" w:hAnsi="Barlow" w:cstheme="minorHAnsi"/>
          <w:kern w:val="0"/>
          <w14:ligatures w14:val="none"/>
        </w:rPr>
        <w:t xml:space="preserve">bring the Youth Development Practitioner Apprenticeship Program to Lake County, resulting in nearly 20 apprentices over three years. The initiative emphasized the importance of sharing resources and making direct connections with intermediaries who understand specific challenges. </w:t>
      </w:r>
    </w:p>
    <w:p w14:paraId="65CFA76F" w14:textId="77777777" w:rsidR="00BF3C87" w:rsidRPr="00C525FD" w:rsidRDefault="00CD5C2B" w:rsidP="00BF3C87">
      <w:pPr>
        <w:spacing w:after="0" w:line="240" w:lineRule="auto"/>
        <w:rPr>
          <w:rFonts w:ascii="Barlow" w:eastAsia="Times New Roman" w:hAnsi="Barlow" w:cstheme="minorHAnsi"/>
          <w:kern w:val="0"/>
          <w14:ligatures w14:val="none"/>
        </w:rPr>
      </w:pPr>
      <w:r w:rsidRPr="00CD5C2B">
        <w:rPr>
          <w:rFonts w:ascii="Barlow" w:eastAsia="Times New Roman" w:hAnsi="Barlow" w:cstheme="minorHAnsi"/>
          <w:noProof/>
          <w:kern w:val="0"/>
        </w:rPr>
        <w:pict w14:anchorId="5457181D">
          <v:rect id="_x0000_i1025" alt="" style="width:468pt;height:.05pt;mso-width-percent:0;mso-height-percent:0;mso-width-percent:0;mso-height-percent:0" o:hralign="center" o:hrstd="t" o:hr="t" fillcolor="#a0a0a0" stroked="f"/>
        </w:pict>
      </w:r>
    </w:p>
    <w:p w14:paraId="6A574116" w14:textId="0867D4A3" w:rsidR="00BF3C87" w:rsidRPr="00E004C0" w:rsidRDefault="00BF3C87" w:rsidP="00BF3C87">
      <w:pPr>
        <w:spacing w:before="100" w:beforeAutospacing="1" w:after="100" w:afterAutospacing="1" w:line="240" w:lineRule="auto"/>
        <w:outlineLvl w:val="1"/>
        <w:rPr>
          <w:rFonts w:ascii="Barlow" w:eastAsia="Times New Roman" w:hAnsi="Barlow" w:cstheme="minorHAnsi"/>
          <w:b/>
          <w:bCs/>
          <w:color w:val="1F3864" w:themeColor="accent1" w:themeShade="80"/>
          <w:kern w:val="0"/>
          <w:sz w:val="28"/>
          <w:szCs w:val="28"/>
          <w14:ligatures w14:val="none"/>
        </w:rPr>
      </w:pPr>
      <w:r w:rsidRPr="00E004C0">
        <w:rPr>
          <w:rFonts w:ascii="Barlow" w:eastAsia="Times New Roman" w:hAnsi="Barlow" w:cstheme="minorHAnsi"/>
          <w:b/>
          <w:bCs/>
          <w:color w:val="1F3864" w:themeColor="accent1" w:themeShade="80"/>
          <w:kern w:val="0"/>
          <w:sz w:val="28"/>
          <w:szCs w:val="28"/>
          <w14:ligatures w14:val="none"/>
        </w:rPr>
        <w:t>Strategic Direction for Workforce Development</w:t>
      </w:r>
    </w:p>
    <w:p w14:paraId="6681D9E0" w14:textId="27C8FA03" w:rsidR="00553816" w:rsidRPr="00C525FD" w:rsidRDefault="00553816" w:rsidP="00C525FD">
      <w:pPr>
        <w:spacing w:after="0" w:line="240" w:lineRule="auto"/>
        <w:outlineLvl w:val="2"/>
        <w:rPr>
          <w:rFonts w:ascii="Barlow" w:eastAsia="Times New Roman" w:hAnsi="Barlow" w:cstheme="minorHAnsi"/>
          <w:kern w:val="0"/>
          <w14:ligatures w14:val="none"/>
        </w:rPr>
      </w:pPr>
      <w:r w:rsidRPr="00C525FD">
        <w:rPr>
          <w:rFonts w:ascii="Barlow" w:eastAsia="Times New Roman" w:hAnsi="Barlow" w:cstheme="minorHAnsi"/>
          <w:kern w:val="0"/>
          <w14:ligatures w14:val="none"/>
        </w:rPr>
        <w:t>Workforce Development Boards serve as critical intermediaries between employers, job</w:t>
      </w:r>
      <w:r w:rsidR="00CE6220">
        <w:rPr>
          <w:rFonts w:ascii="Barlow" w:eastAsia="Times New Roman" w:hAnsi="Barlow" w:cstheme="minorHAnsi"/>
          <w:kern w:val="0"/>
          <w14:ligatures w14:val="none"/>
        </w:rPr>
        <w:t xml:space="preserve"> </w:t>
      </w:r>
      <w:r w:rsidRPr="00C525FD">
        <w:rPr>
          <w:rFonts w:ascii="Barlow" w:eastAsia="Times New Roman" w:hAnsi="Barlow" w:cstheme="minorHAnsi"/>
          <w:kern w:val="0"/>
          <w14:ligatures w14:val="none"/>
        </w:rPr>
        <w:t>seekers, educators, and public funding systems. Their mission is to ensure that workforce investments align with regional economic needs while creating pathways to family-sustaining employment. WDBs are uniquely positioned to:</w:t>
      </w:r>
    </w:p>
    <w:p w14:paraId="50171187" w14:textId="77777777" w:rsidR="00553816" w:rsidRPr="00C525FD" w:rsidRDefault="00553816" w:rsidP="005C7A76">
      <w:pPr>
        <w:spacing w:after="0" w:line="240" w:lineRule="auto"/>
        <w:ind w:left="1080" w:hanging="360"/>
        <w:outlineLvl w:val="2"/>
        <w:rPr>
          <w:rFonts w:ascii="Barlow" w:eastAsia="Times New Roman" w:hAnsi="Barlow" w:cstheme="minorHAnsi"/>
          <w:kern w:val="0"/>
          <w14:ligatures w14:val="none"/>
        </w:rPr>
      </w:pPr>
      <w:r w:rsidRPr="00C525FD">
        <w:rPr>
          <w:rFonts w:ascii="Barlow" w:eastAsia="Times New Roman" w:hAnsi="Barlow" w:cstheme="minorHAnsi"/>
          <w:kern w:val="0"/>
          <w14:ligatures w14:val="none"/>
        </w:rPr>
        <w:lastRenderedPageBreak/>
        <w:t>•</w:t>
      </w:r>
      <w:r w:rsidRPr="00C525FD">
        <w:rPr>
          <w:rFonts w:ascii="Barlow" w:eastAsia="Times New Roman" w:hAnsi="Barlow" w:cstheme="minorHAnsi"/>
          <w:kern w:val="0"/>
          <w14:ligatures w14:val="none"/>
        </w:rPr>
        <w:tab/>
        <w:t>Analyze labor market data to identify current and emerging skill needs.</w:t>
      </w:r>
    </w:p>
    <w:p w14:paraId="20084BDA" w14:textId="77777777" w:rsidR="00553816" w:rsidRPr="00C525FD" w:rsidRDefault="00553816" w:rsidP="005C7A76">
      <w:pPr>
        <w:spacing w:after="0" w:line="240" w:lineRule="auto"/>
        <w:ind w:left="1080" w:hanging="360"/>
        <w:outlineLvl w:val="2"/>
        <w:rPr>
          <w:rFonts w:ascii="Barlow" w:eastAsia="Times New Roman" w:hAnsi="Barlow" w:cstheme="minorHAnsi"/>
          <w:kern w:val="0"/>
          <w14:ligatures w14:val="none"/>
        </w:rPr>
      </w:pPr>
      <w:r w:rsidRPr="00C525FD">
        <w:rPr>
          <w:rFonts w:ascii="Barlow" w:eastAsia="Times New Roman" w:hAnsi="Barlow" w:cstheme="minorHAnsi"/>
          <w:kern w:val="0"/>
          <w14:ligatures w14:val="none"/>
        </w:rPr>
        <w:t>•</w:t>
      </w:r>
      <w:r w:rsidRPr="00C525FD">
        <w:rPr>
          <w:rFonts w:ascii="Barlow" w:eastAsia="Times New Roman" w:hAnsi="Barlow" w:cstheme="minorHAnsi"/>
          <w:kern w:val="0"/>
          <w14:ligatures w14:val="none"/>
        </w:rPr>
        <w:tab/>
        <w:t>Convene employers, training providers, and economic development partners.</w:t>
      </w:r>
    </w:p>
    <w:p w14:paraId="79529B92" w14:textId="77777777" w:rsidR="00553816" w:rsidRPr="00C525FD" w:rsidRDefault="00553816" w:rsidP="005C7A76">
      <w:pPr>
        <w:spacing w:after="0" w:line="240" w:lineRule="auto"/>
        <w:ind w:left="1080" w:hanging="360"/>
        <w:outlineLvl w:val="2"/>
        <w:rPr>
          <w:rFonts w:ascii="Barlow" w:eastAsia="Times New Roman" w:hAnsi="Barlow" w:cstheme="minorHAnsi"/>
          <w:kern w:val="0"/>
          <w14:ligatures w14:val="none"/>
        </w:rPr>
      </w:pPr>
      <w:r w:rsidRPr="00C525FD">
        <w:rPr>
          <w:rFonts w:ascii="Barlow" w:eastAsia="Times New Roman" w:hAnsi="Barlow" w:cstheme="minorHAnsi"/>
          <w:kern w:val="0"/>
          <w14:ligatures w14:val="none"/>
        </w:rPr>
        <w:t>•</w:t>
      </w:r>
      <w:r w:rsidRPr="00C525FD">
        <w:rPr>
          <w:rFonts w:ascii="Barlow" w:eastAsia="Times New Roman" w:hAnsi="Barlow" w:cstheme="minorHAnsi"/>
          <w:kern w:val="0"/>
          <w14:ligatures w14:val="none"/>
        </w:rPr>
        <w:tab/>
        <w:t>Leverage public funding to offset training costs for businesses.</w:t>
      </w:r>
    </w:p>
    <w:p w14:paraId="4D402443" w14:textId="712724C6" w:rsidR="00553816" w:rsidRPr="00C525FD" w:rsidRDefault="00553816" w:rsidP="005C7A76">
      <w:pPr>
        <w:spacing w:after="0" w:line="240" w:lineRule="auto"/>
        <w:ind w:left="1080" w:hanging="360"/>
        <w:outlineLvl w:val="2"/>
        <w:rPr>
          <w:rFonts w:ascii="Barlow" w:eastAsia="Times New Roman" w:hAnsi="Barlow" w:cstheme="minorHAnsi"/>
          <w:kern w:val="0"/>
          <w14:ligatures w14:val="none"/>
        </w:rPr>
      </w:pPr>
      <w:r w:rsidRPr="00C525FD">
        <w:rPr>
          <w:rFonts w:ascii="Barlow" w:eastAsia="Times New Roman" w:hAnsi="Barlow" w:cstheme="minorHAnsi"/>
          <w:kern w:val="0"/>
          <w14:ligatures w14:val="none"/>
        </w:rPr>
        <w:t>•</w:t>
      </w:r>
      <w:r w:rsidRPr="00C525FD">
        <w:rPr>
          <w:rFonts w:ascii="Barlow" w:eastAsia="Times New Roman" w:hAnsi="Barlow" w:cstheme="minorHAnsi"/>
          <w:kern w:val="0"/>
          <w14:ligatures w14:val="none"/>
        </w:rPr>
        <w:tab/>
        <w:t>Support incumbent worker upskilling and career advancement.</w:t>
      </w:r>
    </w:p>
    <w:p w14:paraId="41AD6D05" w14:textId="3DFB2331" w:rsidR="00BF3C87" w:rsidRPr="00C525FD" w:rsidRDefault="00BF3C87" w:rsidP="00BF3C87">
      <w:pPr>
        <w:spacing w:before="100" w:beforeAutospacing="1" w:after="100" w:afterAutospacing="1" w:line="240" w:lineRule="auto"/>
        <w:outlineLvl w:val="2"/>
        <w:rPr>
          <w:rFonts w:ascii="Barlow" w:eastAsia="Times New Roman" w:hAnsi="Barlow" w:cstheme="minorHAnsi"/>
          <w:b/>
          <w:bCs/>
          <w:kern w:val="0"/>
          <w14:ligatures w14:val="none"/>
        </w:rPr>
      </w:pPr>
      <w:r w:rsidRPr="00C525FD">
        <w:rPr>
          <w:rFonts w:ascii="Barlow" w:eastAsia="Times New Roman" w:hAnsi="Barlow" w:cstheme="minorHAnsi"/>
          <w:b/>
          <w:bCs/>
          <w:kern w:val="0"/>
          <w14:ligatures w14:val="none"/>
        </w:rPr>
        <w:t>Key Strategic Priorities</w:t>
      </w:r>
    </w:p>
    <w:p w14:paraId="353C3594" w14:textId="77777777" w:rsidR="00BF3C87" w:rsidRPr="00C525FD" w:rsidRDefault="00BF3C87" w:rsidP="00BF3C87">
      <w:pPr>
        <w:spacing w:before="100" w:beforeAutospacing="1" w:after="100" w:afterAutospacing="1" w:line="240" w:lineRule="auto"/>
        <w:outlineLvl w:val="3"/>
        <w:rPr>
          <w:rFonts w:ascii="Barlow" w:eastAsia="Times New Roman" w:hAnsi="Barlow" w:cstheme="minorHAnsi"/>
          <w:b/>
          <w:bCs/>
          <w:kern w:val="0"/>
          <w14:ligatures w14:val="none"/>
        </w:rPr>
      </w:pPr>
      <w:r w:rsidRPr="00C525FD">
        <w:rPr>
          <w:rFonts w:ascii="Barlow" w:eastAsia="Times New Roman" w:hAnsi="Barlow" w:cstheme="minorHAnsi"/>
          <w:b/>
          <w:bCs/>
          <w:kern w:val="0"/>
          <w14:ligatures w14:val="none"/>
        </w:rPr>
        <w:t>1. Shift to Skills-Based Frameworks</w:t>
      </w:r>
    </w:p>
    <w:p w14:paraId="61E043A8" w14:textId="77777777" w:rsidR="00BF3C87" w:rsidRPr="00C525FD" w:rsidRDefault="00BF3C87" w:rsidP="00BF3C87">
      <w:pPr>
        <w:numPr>
          <w:ilvl w:val="0"/>
          <w:numId w:val="15"/>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Define competencies required for specific roles </w:t>
      </w:r>
    </w:p>
    <w:p w14:paraId="73907C83" w14:textId="77777777" w:rsidR="00BF3C87" w:rsidRPr="00C525FD" w:rsidRDefault="00BF3C87" w:rsidP="00BF3C87">
      <w:pPr>
        <w:numPr>
          <w:ilvl w:val="0"/>
          <w:numId w:val="15"/>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Align training providers to those competencies </w:t>
      </w:r>
    </w:p>
    <w:p w14:paraId="0905B0CB" w14:textId="77777777" w:rsidR="00BF3C87" w:rsidRPr="00C525FD" w:rsidRDefault="00BF3C87" w:rsidP="00BF3C87">
      <w:pPr>
        <w:spacing w:before="100" w:beforeAutospacing="1" w:after="100" w:afterAutospacing="1" w:line="240" w:lineRule="auto"/>
        <w:outlineLvl w:val="3"/>
        <w:rPr>
          <w:rFonts w:ascii="Barlow" w:eastAsia="Times New Roman" w:hAnsi="Barlow" w:cstheme="minorHAnsi"/>
          <w:b/>
          <w:bCs/>
          <w:kern w:val="0"/>
          <w14:ligatures w14:val="none"/>
        </w:rPr>
      </w:pPr>
      <w:r w:rsidRPr="00C525FD">
        <w:rPr>
          <w:rFonts w:ascii="Barlow" w:eastAsia="Times New Roman" w:hAnsi="Barlow" w:cstheme="minorHAnsi"/>
          <w:b/>
          <w:bCs/>
          <w:kern w:val="0"/>
          <w14:ligatures w14:val="none"/>
        </w:rPr>
        <w:t>2. Strengthen Industry Partnerships</w:t>
      </w:r>
    </w:p>
    <w:p w14:paraId="3A5C1152" w14:textId="77777777" w:rsidR="00BF3C87" w:rsidRPr="00C525FD" w:rsidRDefault="00BF3C87" w:rsidP="00BF3C87">
      <w:pPr>
        <w:numPr>
          <w:ilvl w:val="0"/>
          <w:numId w:val="16"/>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Engage employers as co-designers of curriculum </w:t>
      </w:r>
    </w:p>
    <w:p w14:paraId="79114BC1" w14:textId="77ADF2F4" w:rsidR="00BF3C87" w:rsidRPr="00C525FD" w:rsidRDefault="00BF3C87" w:rsidP="00BF3C87">
      <w:pPr>
        <w:numPr>
          <w:ilvl w:val="0"/>
          <w:numId w:val="16"/>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Utilize industry organizations (e.g., </w:t>
      </w:r>
      <w:r w:rsidR="00834CA8" w:rsidRPr="00C525FD">
        <w:rPr>
          <w:rFonts w:ascii="Barlow" w:eastAsia="Times New Roman" w:hAnsi="Barlow" w:cstheme="minorHAnsi"/>
          <w:kern w:val="0"/>
          <w14:ligatures w14:val="none"/>
        </w:rPr>
        <w:t>National Coalition of Certification Centers (</w:t>
      </w:r>
      <w:r w:rsidRPr="00C525FD">
        <w:rPr>
          <w:rFonts w:ascii="Barlow" w:eastAsia="Times New Roman" w:hAnsi="Barlow" w:cstheme="minorHAnsi"/>
          <w:kern w:val="0"/>
          <w14:ligatures w14:val="none"/>
        </w:rPr>
        <w:t>NC3</w:t>
      </w:r>
      <w:r w:rsidR="00834CA8" w:rsidRPr="00C525FD">
        <w:rPr>
          <w:rFonts w:ascii="Barlow" w:eastAsia="Times New Roman" w:hAnsi="Barlow" w:cstheme="minorHAnsi"/>
          <w:kern w:val="0"/>
          <w14:ligatures w14:val="none"/>
        </w:rPr>
        <w:t>)</w:t>
      </w:r>
      <w:r w:rsidRPr="00C525FD">
        <w:rPr>
          <w:rFonts w:ascii="Barlow" w:eastAsia="Times New Roman" w:hAnsi="Barlow" w:cstheme="minorHAnsi"/>
          <w:kern w:val="0"/>
          <w14:ligatures w14:val="none"/>
        </w:rPr>
        <w:t xml:space="preserve">) to standardize training </w:t>
      </w:r>
    </w:p>
    <w:p w14:paraId="27942A91" w14:textId="77777777" w:rsidR="00BF3C87" w:rsidRPr="00C525FD" w:rsidRDefault="00BF3C87" w:rsidP="00BF3C87">
      <w:pPr>
        <w:spacing w:before="100" w:beforeAutospacing="1" w:after="100" w:afterAutospacing="1" w:line="240" w:lineRule="auto"/>
        <w:outlineLvl w:val="3"/>
        <w:rPr>
          <w:rFonts w:ascii="Barlow" w:eastAsia="Times New Roman" w:hAnsi="Barlow" w:cstheme="minorHAnsi"/>
          <w:b/>
          <w:bCs/>
          <w:kern w:val="0"/>
          <w14:ligatures w14:val="none"/>
        </w:rPr>
      </w:pPr>
      <w:r w:rsidRPr="00C525FD">
        <w:rPr>
          <w:rFonts w:ascii="Barlow" w:eastAsia="Times New Roman" w:hAnsi="Barlow" w:cstheme="minorHAnsi"/>
          <w:b/>
          <w:bCs/>
          <w:kern w:val="0"/>
          <w14:ligatures w14:val="none"/>
        </w:rPr>
        <w:t>3. Simplify System Navigation</w:t>
      </w:r>
    </w:p>
    <w:p w14:paraId="7A31D576" w14:textId="77777777" w:rsidR="00BF3C87" w:rsidRPr="00C525FD" w:rsidRDefault="00BF3C87" w:rsidP="00BF3C87">
      <w:pPr>
        <w:numPr>
          <w:ilvl w:val="0"/>
          <w:numId w:val="17"/>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Create clearer pathways linking: </w:t>
      </w:r>
    </w:p>
    <w:p w14:paraId="64D7196F" w14:textId="77777777" w:rsidR="00BF3C87" w:rsidRPr="00C525FD" w:rsidRDefault="00BF3C87" w:rsidP="00BF3C87">
      <w:pPr>
        <w:numPr>
          <w:ilvl w:val="1"/>
          <w:numId w:val="17"/>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Skills </w:t>
      </w:r>
      <w:r w:rsidRPr="00C525FD">
        <w:rPr>
          <w:rFonts w:ascii="Times New Roman" w:eastAsia="Times New Roman" w:hAnsi="Times New Roman" w:cs="Times New Roman"/>
          <w:kern w:val="0"/>
          <w14:ligatures w14:val="none"/>
        </w:rPr>
        <w:t>→</w:t>
      </w:r>
      <w:r w:rsidRPr="00C525FD">
        <w:rPr>
          <w:rFonts w:ascii="Barlow" w:eastAsia="Times New Roman" w:hAnsi="Barlow" w:cstheme="minorHAnsi"/>
          <w:kern w:val="0"/>
          <w14:ligatures w14:val="none"/>
        </w:rPr>
        <w:t xml:space="preserve"> Training </w:t>
      </w:r>
      <w:r w:rsidRPr="00C525FD">
        <w:rPr>
          <w:rFonts w:ascii="Times New Roman" w:eastAsia="Times New Roman" w:hAnsi="Times New Roman" w:cs="Times New Roman"/>
          <w:kern w:val="0"/>
          <w14:ligatures w14:val="none"/>
        </w:rPr>
        <w:t>→</w:t>
      </w:r>
      <w:r w:rsidRPr="00C525FD">
        <w:rPr>
          <w:rFonts w:ascii="Barlow" w:eastAsia="Times New Roman" w:hAnsi="Barlow" w:cstheme="minorHAnsi"/>
          <w:kern w:val="0"/>
          <w14:ligatures w14:val="none"/>
        </w:rPr>
        <w:t xml:space="preserve"> Credentials </w:t>
      </w:r>
      <w:r w:rsidRPr="00C525FD">
        <w:rPr>
          <w:rFonts w:ascii="Times New Roman" w:eastAsia="Times New Roman" w:hAnsi="Times New Roman" w:cs="Times New Roman"/>
          <w:kern w:val="0"/>
          <w14:ligatures w14:val="none"/>
        </w:rPr>
        <w:t>→</w:t>
      </w:r>
      <w:r w:rsidRPr="00C525FD">
        <w:rPr>
          <w:rFonts w:ascii="Barlow" w:eastAsia="Times New Roman" w:hAnsi="Barlow" w:cstheme="minorHAnsi"/>
          <w:kern w:val="0"/>
          <w14:ligatures w14:val="none"/>
        </w:rPr>
        <w:t xml:space="preserve"> Jobs </w:t>
      </w:r>
    </w:p>
    <w:p w14:paraId="2AF7A40C" w14:textId="77777777" w:rsidR="00BF3C87" w:rsidRPr="00C525FD" w:rsidRDefault="00BF3C87" w:rsidP="00BF3C87">
      <w:pPr>
        <w:numPr>
          <w:ilvl w:val="0"/>
          <w:numId w:val="17"/>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Reduce duplication across programs </w:t>
      </w:r>
    </w:p>
    <w:p w14:paraId="795D2956" w14:textId="77777777" w:rsidR="00BF3C87" w:rsidRPr="00C525FD" w:rsidRDefault="00BF3C87" w:rsidP="00BF3C87">
      <w:pPr>
        <w:spacing w:before="100" w:beforeAutospacing="1" w:after="100" w:afterAutospacing="1" w:line="240" w:lineRule="auto"/>
        <w:outlineLvl w:val="3"/>
        <w:rPr>
          <w:rFonts w:ascii="Barlow" w:eastAsia="Times New Roman" w:hAnsi="Barlow" w:cstheme="minorHAnsi"/>
          <w:b/>
          <w:bCs/>
          <w:kern w:val="0"/>
          <w14:ligatures w14:val="none"/>
        </w:rPr>
      </w:pPr>
      <w:r w:rsidRPr="00C525FD">
        <w:rPr>
          <w:rFonts w:ascii="Barlow" w:eastAsia="Times New Roman" w:hAnsi="Barlow" w:cstheme="minorHAnsi"/>
          <w:b/>
          <w:bCs/>
          <w:kern w:val="0"/>
          <w14:ligatures w14:val="none"/>
        </w:rPr>
        <w:t>4. Align Incentives and Metrics</w:t>
      </w:r>
    </w:p>
    <w:p w14:paraId="0607C54D" w14:textId="77777777" w:rsidR="00BF3C87" w:rsidRPr="00C525FD" w:rsidRDefault="00BF3C87" w:rsidP="00BF3C87">
      <w:pPr>
        <w:numPr>
          <w:ilvl w:val="0"/>
          <w:numId w:val="18"/>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Develop shared success measures across: </w:t>
      </w:r>
    </w:p>
    <w:p w14:paraId="7328D497" w14:textId="77777777" w:rsidR="00BF3C87" w:rsidRPr="00C525FD" w:rsidRDefault="00BF3C87" w:rsidP="00BF3C87">
      <w:pPr>
        <w:numPr>
          <w:ilvl w:val="1"/>
          <w:numId w:val="18"/>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Education providers </w:t>
      </w:r>
    </w:p>
    <w:p w14:paraId="007098D9" w14:textId="77777777" w:rsidR="00BF3C87" w:rsidRPr="00C525FD" w:rsidRDefault="00BF3C87" w:rsidP="00BF3C87">
      <w:pPr>
        <w:numPr>
          <w:ilvl w:val="1"/>
          <w:numId w:val="18"/>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Workforce boards </w:t>
      </w:r>
    </w:p>
    <w:p w14:paraId="7AA47733" w14:textId="77777777" w:rsidR="00BF3C87" w:rsidRPr="00C525FD" w:rsidRDefault="00BF3C87" w:rsidP="00BF3C87">
      <w:pPr>
        <w:numPr>
          <w:ilvl w:val="1"/>
          <w:numId w:val="18"/>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Employers </w:t>
      </w:r>
    </w:p>
    <w:p w14:paraId="127DCC7A" w14:textId="77777777" w:rsidR="00BF3C87" w:rsidRPr="00C525FD" w:rsidRDefault="00BF3C87" w:rsidP="00BF3C87">
      <w:pPr>
        <w:spacing w:before="100" w:beforeAutospacing="1" w:after="100" w:afterAutospacing="1" w:line="240" w:lineRule="auto"/>
        <w:outlineLvl w:val="3"/>
        <w:rPr>
          <w:rFonts w:ascii="Barlow" w:eastAsia="Times New Roman" w:hAnsi="Barlow" w:cstheme="minorHAnsi"/>
          <w:b/>
          <w:bCs/>
          <w:kern w:val="0"/>
          <w14:ligatures w14:val="none"/>
        </w:rPr>
      </w:pPr>
      <w:r w:rsidRPr="00C525FD">
        <w:rPr>
          <w:rFonts w:ascii="Barlow" w:eastAsia="Times New Roman" w:hAnsi="Barlow" w:cstheme="minorHAnsi"/>
          <w:b/>
          <w:bCs/>
          <w:kern w:val="0"/>
          <w14:ligatures w14:val="none"/>
        </w:rPr>
        <w:t>5. Improve Coordination Mechanisms</w:t>
      </w:r>
    </w:p>
    <w:p w14:paraId="7F1A2761" w14:textId="77777777" w:rsidR="00BF3C87" w:rsidRPr="00C525FD" w:rsidRDefault="00BF3C87" w:rsidP="00BF3C87">
      <w:pPr>
        <w:numPr>
          <w:ilvl w:val="0"/>
          <w:numId w:val="19"/>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Establish regular cross-sector convenings </w:t>
      </w:r>
    </w:p>
    <w:p w14:paraId="2965A3E2" w14:textId="77777777" w:rsidR="00BF3C87" w:rsidRPr="00C525FD" w:rsidRDefault="00BF3C87" w:rsidP="00BF3C87">
      <w:pPr>
        <w:numPr>
          <w:ilvl w:val="0"/>
          <w:numId w:val="19"/>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Encourage informal collaboration alongside formal structures </w:t>
      </w:r>
    </w:p>
    <w:p w14:paraId="3B4CE174" w14:textId="77777777" w:rsidR="00BF3C87" w:rsidRPr="00C525FD" w:rsidRDefault="00BF3C87" w:rsidP="00BF3C87">
      <w:pPr>
        <w:spacing w:before="100" w:beforeAutospacing="1" w:after="100" w:afterAutospacing="1" w:line="240" w:lineRule="auto"/>
        <w:outlineLvl w:val="3"/>
        <w:rPr>
          <w:rFonts w:ascii="Barlow" w:eastAsia="Times New Roman" w:hAnsi="Barlow" w:cstheme="minorHAnsi"/>
          <w:b/>
          <w:bCs/>
          <w:kern w:val="0"/>
          <w14:ligatures w14:val="none"/>
        </w:rPr>
      </w:pPr>
      <w:r w:rsidRPr="00C525FD">
        <w:rPr>
          <w:rFonts w:ascii="Barlow" w:eastAsia="Times New Roman" w:hAnsi="Barlow" w:cstheme="minorHAnsi"/>
          <w:b/>
          <w:bCs/>
          <w:kern w:val="0"/>
          <w14:ligatures w14:val="none"/>
        </w:rPr>
        <w:t>6. Focus on Implementation Capacity</w:t>
      </w:r>
    </w:p>
    <w:p w14:paraId="0F71FC81" w14:textId="725654DE" w:rsidR="00BF3C87" w:rsidRPr="00C525FD" w:rsidRDefault="00BF3C87" w:rsidP="00BF3C87">
      <w:pPr>
        <w:numPr>
          <w:ilvl w:val="0"/>
          <w:numId w:val="20"/>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Invest in </w:t>
      </w:r>
      <w:r w:rsidR="00647D24" w:rsidRPr="00C525FD">
        <w:rPr>
          <w:rFonts w:ascii="Barlow" w:eastAsia="Times New Roman" w:hAnsi="Barlow" w:cstheme="minorHAnsi"/>
          <w:kern w:val="0"/>
          <w14:ligatures w14:val="none"/>
        </w:rPr>
        <w:t>implementation</w:t>
      </w:r>
      <w:r w:rsidRPr="00C525FD">
        <w:rPr>
          <w:rFonts w:ascii="Barlow" w:eastAsia="Times New Roman" w:hAnsi="Barlow" w:cstheme="minorHAnsi"/>
          <w:kern w:val="0"/>
          <w14:ligatures w14:val="none"/>
        </w:rPr>
        <w:t xml:space="preserve">, not just program design </w:t>
      </w:r>
    </w:p>
    <w:p w14:paraId="22F0A0C7" w14:textId="77777777" w:rsidR="00BF3C87" w:rsidRPr="00C525FD" w:rsidRDefault="00BF3C87" w:rsidP="00BF3C87">
      <w:pPr>
        <w:numPr>
          <w:ilvl w:val="0"/>
          <w:numId w:val="20"/>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Ensure local institutions have the resources and incentives to deliver </w:t>
      </w:r>
    </w:p>
    <w:p w14:paraId="497AB65B" w14:textId="77777777" w:rsidR="00C525FD" w:rsidRDefault="00C525FD" w:rsidP="00553816">
      <w:pPr>
        <w:spacing w:before="100" w:beforeAutospacing="1" w:after="100" w:afterAutospacing="1" w:line="240" w:lineRule="auto"/>
        <w:rPr>
          <w:rFonts w:ascii="Barlow" w:eastAsia="Times New Roman" w:hAnsi="Barlow" w:cstheme="minorHAnsi"/>
          <w:b/>
          <w:bCs/>
          <w:kern w:val="0"/>
          <w14:ligatures w14:val="none"/>
        </w:rPr>
      </w:pPr>
    </w:p>
    <w:p w14:paraId="5DF3CD5A" w14:textId="77777777" w:rsidR="001B42DD" w:rsidRDefault="001B42DD" w:rsidP="00553816">
      <w:pPr>
        <w:spacing w:before="100" w:beforeAutospacing="1" w:after="100" w:afterAutospacing="1" w:line="240" w:lineRule="auto"/>
        <w:rPr>
          <w:rFonts w:ascii="Barlow" w:eastAsia="Times New Roman" w:hAnsi="Barlow" w:cstheme="minorHAnsi"/>
          <w:b/>
          <w:bCs/>
          <w:kern w:val="0"/>
          <w14:ligatures w14:val="none"/>
        </w:rPr>
      </w:pPr>
    </w:p>
    <w:p w14:paraId="5F1BC25E" w14:textId="64925C82" w:rsidR="00553816" w:rsidRPr="001B42DD" w:rsidRDefault="00553816" w:rsidP="001B42DD">
      <w:pPr>
        <w:pBdr>
          <w:bottom w:val="single" w:sz="4" w:space="1" w:color="auto"/>
        </w:pBdr>
        <w:spacing w:after="0" w:line="240" w:lineRule="auto"/>
        <w:rPr>
          <w:rFonts w:ascii="Barlow" w:eastAsia="Times New Roman" w:hAnsi="Barlow" w:cstheme="minorHAnsi"/>
          <w:b/>
          <w:bCs/>
          <w:i/>
          <w:iCs/>
          <w:color w:val="1F3864" w:themeColor="accent1" w:themeShade="80"/>
          <w:kern w:val="0"/>
          <w14:ligatures w14:val="none"/>
        </w:rPr>
      </w:pPr>
      <w:r w:rsidRPr="001B42DD">
        <w:rPr>
          <w:rFonts w:ascii="Barlow" w:eastAsia="Times New Roman" w:hAnsi="Barlow" w:cstheme="minorHAnsi"/>
          <w:b/>
          <w:bCs/>
          <w:i/>
          <w:iCs/>
          <w:color w:val="1F3864" w:themeColor="accent1" w:themeShade="80"/>
          <w:kern w:val="0"/>
          <w14:ligatures w14:val="none"/>
        </w:rPr>
        <w:lastRenderedPageBreak/>
        <w:t>Registered Apprenticeships as a Scalable Solution</w:t>
      </w:r>
    </w:p>
    <w:p w14:paraId="46FC7D52" w14:textId="053715E6" w:rsidR="00553816" w:rsidRPr="00C525FD" w:rsidRDefault="00553816" w:rsidP="5000C63C">
      <w:pPr>
        <w:spacing w:beforeAutospacing="1" w:afterAutospacing="1" w:line="240" w:lineRule="auto"/>
        <w:rPr>
          <w:rFonts w:ascii="Barlow" w:eastAsia="Times New Roman" w:hAnsi="Barlow"/>
        </w:rPr>
      </w:pPr>
      <w:r w:rsidRPr="00C525FD">
        <w:rPr>
          <w:rFonts w:ascii="Barlow" w:eastAsia="Times New Roman" w:hAnsi="Barlow"/>
          <w:kern w:val="0"/>
          <w14:ligatures w14:val="none"/>
        </w:rPr>
        <w:t xml:space="preserve">Registered Apprenticeships are emerging as one of the most effective tools for addressing </w:t>
      </w:r>
      <w:r w:rsidR="00564C75">
        <w:rPr>
          <w:rFonts w:ascii="Barlow" w:eastAsia="Times New Roman" w:hAnsi="Barlow"/>
        </w:rPr>
        <w:t>c</w:t>
      </w:r>
      <w:r w:rsidR="11A768A3" w:rsidRPr="00C525FD">
        <w:rPr>
          <w:rFonts w:ascii="Barlow" w:eastAsia="Times New Roman" w:hAnsi="Barlow"/>
        </w:rPr>
        <w:t>are economy</w:t>
      </w:r>
      <w:r w:rsidRPr="00C525FD">
        <w:rPr>
          <w:rFonts w:ascii="Barlow" w:eastAsia="Times New Roman" w:hAnsi="Barlow"/>
          <w:kern w:val="0"/>
          <w14:ligatures w14:val="none"/>
        </w:rPr>
        <w:t xml:space="preserve"> workforce shortages. They combine paid, on-the-job learning with structured instruction, allowing businesses to develop talent aligned with their specific technologies and processes. </w:t>
      </w:r>
    </w:p>
    <w:p w14:paraId="13FD4550" w14:textId="2047BCE2" w:rsidR="00553816" w:rsidRPr="00C525FD" w:rsidRDefault="00553816" w:rsidP="5000C63C">
      <w:pPr>
        <w:spacing w:before="100" w:beforeAutospacing="1" w:after="100" w:afterAutospacing="1" w:line="240" w:lineRule="auto"/>
        <w:rPr>
          <w:rFonts w:ascii="Barlow" w:eastAsia="Times New Roman" w:hAnsi="Barlow"/>
          <w:kern w:val="0"/>
          <w14:ligatures w14:val="none"/>
        </w:rPr>
      </w:pPr>
      <w:r w:rsidRPr="00454BCC">
        <w:rPr>
          <w:rFonts w:ascii="Barlow" w:eastAsia="Times New Roman" w:hAnsi="Barlow"/>
          <w:i/>
          <w:iCs/>
          <w:kern w:val="0"/>
          <w14:ligatures w14:val="none"/>
        </w:rPr>
        <w:t>Pre-Apprenticeships and Early Talent Pipelines</w:t>
      </w:r>
      <w:r w:rsidRPr="00C525FD">
        <w:rPr>
          <w:rFonts w:ascii="Barlow" w:eastAsia="Times New Roman" w:hAnsi="Barlow"/>
          <w:kern w:val="0"/>
          <w14:ligatures w14:val="none"/>
        </w:rPr>
        <w:t xml:space="preserve"> - Pre-apprenticeship programs can introduce </w:t>
      </w:r>
      <w:r w:rsidR="765A14EF" w:rsidRPr="00C525FD">
        <w:rPr>
          <w:rFonts w:ascii="Barlow" w:eastAsia="Times New Roman" w:hAnsi="Barlow"/>
          <w:kern w:val="0"/>
          <w14:ligatures w14:val="none"/>
        </w:rPr>
        <w:t>care economy</w:t>
      </w:r>
      <w:r w:rsidRPr="00C525FD">
        <w:rPr>
          <w:rFonts w:ascii="Barlow" w:eastAsia="Times New Roman" w:hAnsi="Barlow"/>
          <w:kern w:val="0"/>
          <w14:ligatures w14:val="none"/>
        </w:rPr>
        <w:t xml:space="preserve"> concepts within high school </w:t>
      </w:r>
      <w:r w:rsidR="007412EB">
        <w:rPr>
          <w:rFonts w:ascii="Barlow" w:eastAsia="Times New Roman" w:hAnsi="Barlow"/>
          <w:kern w:val="0"/>
          <w14:ligatures w14:val="none"/>
        </w:rPr>
        <w:t>healthcare and human resources</w:t>
      </w:r>
      <w:r w:rsidRPr="00C525FD">
        <w:rPr>
          <w:rFonts w:ascii="Barlow" w:eastAsia="Times New Roman" w:hAnsi="Barlow"/>
          <w:kern w:val="0"/>
          <w14:ligatures w14:val="none"/>
        </w:rPr>
        <w:t xml:space="preserve"> curricula. These programs build awareness while reducing onboarding time for employers. </w:t>
      </w:r>
    </w:p>
    <w:p w14:paraId="6869AA19" w14:textId="7502BD29" w:rsidR="00553816" w:rsidRDefault="00553816" w:rsidP="00B84A57">
      <w:pPr>
        <w:spacing w:before="100" w:beforeAutospacing="1" w:after="100" w:afterAutospacing="1" w:line="240" w:lineRule="auto"/>
        <w:rPr>
          <w:rFonts w:ascii="Barlow" w:eastAsia="Times New Roman" w:hAnsi="Barlow"/>
          <w:kern w:val="0"/>
          <w14:ligatures w14:val="none"/>
        </w:rPr>
      </w:pPr>
      <w:r w:rsidRPr="00454BCC">
        <w:rPr>
          <w:rFonts w:ascii="Barlow" w:eastAsia="Times New Roman" w:hAnsi="Barlow"/>
          <w:i/>
          <w:iCs/>
          <w:kern w:val="0"/>
          <w14:ligatures w14:val="none"/>
        </w:rPr>
        <w:t xml:space="preserve">Utilizing Existing Registered Apprenticeships </w:t>
      </w:r>
      <w:r w:rsidRPr="00C525FD">
        <w:rPr>
          <w:rFonts w:ascii="Barlow" w:eastAsia="Times New Roman" w:hAnsi="Barlow"/>
          <w:kern w:val="0"/>
          <w14:ligatures w14:val="none"/>
        </w:rPr>
        <w:t>–</w:t>
      </w:r>
      <w:r w:rsidR="009B51F3" w:rsidRPr="00C525FD">
        <w:rPr>
          <w:rFonts w:ascii="Barlow" w:eastAsia="Times New Roman" w:hAnsi="Barlow"/>
          <w:kern w:val="0"/>
          <w14:ligatures w14:val="none"/>
        </w:rPr>
        <w:t xml:space="preserve"> </w:t>
      </w:r>
      <w:r w:rsidR="6F0114AA" w:rsidRPr="00C525FD">
        <w:rPr>
          <w:rFonts w:ascii="Barlow" w:eastAsia="Times New Roman" w:hAnsi="Barlow"/>
          <w:kern w:val="0"/>
          <w14:ligatures w14:val="none"/>
        </w:rPr>
        <w:t xml:space="preserve">NIWL </w:t>
      </w:r>
      <w:r w:rsidRPr="00C525FD">
        <w:rPr>
          <w:rFonts w:ascii="Barlow" w:eastAsia="Times New Roman" w:hAnsi="Barlow"/>
          <w:kern w:val="0"/>
          <w14:ligatures w14:val="none"/>
        </w:rPr>
        <w:t xml:space="preserve">has care economy apprenticeships developed and approved by the </w:t>
      </w:r>
      <w:r w:rsidR="009B51F3" w:rsidRPr="00C525FD">
        <w:rPr>
          <w:rFonts w:ascii="Barlow" w:eastAsia="Times New Roman" w:hAnsi="Barlow"/>
          <w:kern w:val="0"/>
          <w14:ligatures w14:val="none"/>
        </w:rPr>
        <w:t>US</w:t>
      </w:r>
      <w:r w:rsidRPr="00C525FD">
        <w:rPr>
          <w:rFonts w:ascii="Barlow" w:eastAsia="Times New Roman" w:hAnsi="Barlow"/>
          <w:kern w:val="0"/>
          <w14:ligatures w14:val="none"/>
        </w:rPr>
        <w:t xml:space="preserve">DOL Office of Apprenticeship. Rather than creating entirely new programs, WDBs can </w:t>
      </w:r>
      <w:r w:rsidR="000B3ADD" w:rsidRPr="00C525FD">
        <w:rPr>
          <w:rFonts w:ascii="Barlow" w:eastAsia="Times New Roman" w:hAnsi="Barlow"/>
          <w:kern w:val="0"/>
          <w14:ligatures w14:val="none"/>
        </w:rPr>
        <w:t xml:space="preserve">efficiently and effectively meet the growing needs of </w:t>
      </w:r>
      <w:r w:rsidRPr="00C525FD">
        <w:rPr>
          <w:rFonts w:ascii="Barlow" w:eastAsia="Times New Roman" w:hAnsi="Barlow"/>
          <w:kern w:val="0"/>
          <w14:ligatures w14:val="none"/>
        </w:rPr>
        <w:t xml:space="preserve">employers, educational institutions and other partners </w:t>
      </w:r>
      <w:r w:rsidR="000B3ADD" w:rsidRPr="00C525FD">
        <w:rPr>
          <w:rFonts w:ascii="Barlow" w:eastAsia="Times New Roman" w:hAnsi="Barlow"/>
          <w:kern w:val="0"/>
          <w14:ligatures w14:val="none"/>
        </w:rPr>
        <w:t xml:space="preserve">by bringing to the discussions the ability to move forward quickly by engaging with </w:t>
      </w:r>
      <w:hyperlink r:id="rId18" w:history="1">
        <w:r w:rsidR="00AE35A2" w:rsidRPr="00C525FD">
          <w:rPr>
            <w:rStyle w:val="Hyperlink"/>
            <w:rFonts w:ascii="Barlow" w:eastAsia="Arial" w:hAnsi="Barlow"/>
            <w:w w:val="105"/>
            <w:kern w:val="0"/>
            <w14:ligatures w14:val="none"/>
          </w:rPr>
          <w:t>The Promising Leaders Apprenticing in the Care Economy Hub</w:t>
        </w:r>
      </w:hyperlink>
      <w:r w:rsidR="00AE35A2" w:rsidRPr="00C525FD">
        <w:rPr>
          <w:rFonts w:ascii="Barlow" w:eastAsia="Arial" w:hAnsi="Barlow"/>
          <w:color w:val="0F0F0F"/>
          <w:w w:val="105"/>
          <w:kern w:val="0"/>
          <w14:ligatures w14:val="none"/>
        </w:rPr>
        <w:t xml:space="preserve"> </w:t>
      </w:r>
      <w:r w:rsidR="000B3ADD" w:rsidRPr="00C525FD">
        <w:rPr>
          <w:rFonts w:ascii="Barlow" w:eastAsia="Times New Roman" w:hAnsi="Barlow"/>
          <w:kern w:val="0"/>
          <w14:ligatures w14:val="none"/>
        </w:rPr>
        <w:t xml:space="preserve">and their approved </w:t>
      </w:r>
      <w:commentRangeStart w:id="0"/>
      <w:r w:rsidR="000B3ADD" w:rsidRPr="00C525FD">
        <w:rPr>
          <w:rFonts w:ascii="Barlow" w:eastAsia="Times New Roman" w:hAnsi="Barlow"/>
          <w:kern w:val="0"/>
          <w14:ligatures w14:val="none"/>
        </w:rPr>
        <w:t>apprenticeships</w:t>
      </w:r>
      <w:commentRangeEnd w:id="0"/>
      <w:r w:rsidR="00E1390B" w:rsidRPr="00C525FD">
        <w:rPr>
          <w:rStyle w:val="CommentReference"/>
          <w:rFonts w:ascii="Barlow" w:eastAsia="Times New Roman" w:hAnsi="Barlow"/>
          <w:kern w:val="0"/>
          <w:sz w:val="24"/>
          <w:szCs w:val="24"/>
          <w14:ligatures w14:val="none"/>
        </w:rPr>
        <w:commentReference w:id="0"/>
      </w:r>
      <w:r w:rsidR="000B3ADD" w:rsidRPr="00C525FD">
        <w:rPr>
          <w:rFonts w:ascii="Barlow" w:eastAsia="Times New Roman" w:hAnsi="Barlow"/>
          <w:kern w:val="0"/>
          <w14:ligatures w14:val="none"/>
        </w:rPr>
        <w:t>.</w:t>
      </w:r>
    </w:p>
    <w:p w14:paraId="346F3637" w14:textId="77773766" w:rsidR="00B84A57" w:rsidRPr="00C525FD" w:rsidRDefault="00B84A57" w:rsidP="00B84A57">
      <w:pPr>
        <w:spacing w:before="100" w:beforeAutospacing="1" w:after="100" w:afterAutospacing="1" w:line="240" w:lineRule="auto"/>
        <w:rPr>
          <w:rFonts w:ascii="Barlow" w:eastAsia="Times New Roman" w:hAnsi="Barlow"/>
          <w:kern w:val="0"/>
          <w14:ligatures w14:val="none"/>
        </w:rPr>
      </w:pPr>
      <w:r>
        <w:rPr>
          <w:rFonts w:ascii="Barlow" w:eastAsia="Times New Roman" w:hAnsi="Barlow"/>
          <w:noProof/>
          <w:kern w:val="0"/>
          <w14:ligatures w14:val="none"/>
        </w:rPr>
        <w:drawing>
          <wp:inline distT="0" distB="0" distL="0" distR="0" wp14:anchorId="3FEDD779" wp14:editId="5731E59A">
            <wp:extent cx="6359037" cy="3578860"/>
            <wp:effectExtent l="0" t="0" r="3810" b="2540"/>
            <wp:docPr id="16345944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94442"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359037" cy="3578860"/>
                    </a:xfrm>
                    <a:prstGeom prst="rect">
                      <a:avLst/>
                    </a:prstGeom>
                    <a:noFill/>
                  </pic:spPr>
                </pic:pic>
              </a:graphicData>
            </a:graphic>
          </wp:inline>
        </w:drawing>
      </w:r>
    </w:p>
    <w:p w14:paraId="0454C9D0" w14:textId="07D5BEBB" w:rsidR="00BF3C87" w:rsidRPr="00C525FD" w:rsidRDefault="00BF3C87" w:rsidP="00BF3C87">
      <w:pPr>
        <w:spacing w:after="0" w:line="240" w:lineRule="auto"/>
        <w:rPr>
          <w:rFonts w:ascii="Barlow" w:eastAsia="Times New Roman" w:hAnsi="Barlow" w:cstheme="minorHAnsi"/>
          <w:kern w:val="0"/>
          <w14:ligatures w14:val="none"/>
        </w:rPr>
      </w:pPr>
    </w:p>
    <w:p w14:paraId="7D57AD1A" w14:textId="67992173" w:rsidR="00B84A57" w:rsidRDefault="00B84A57" w:rsidP="00B84A57">
      <w:pPr>
        <w:spacing w:after="0"/>
        <w:rPr>
          <w:rFonts w:ascii="Barlow" w:eastAsia="Times New Roman" w:hAnsi="Barlow" w:cstheme="minorHAnsi"/>
          <w:b/>
          <w:bCs/>
          <w:kern w:val="0"/>
          <w14:ligatures w14:val="none"/>
        </w:rPr>
      </w:pPr>
      <w:r>
        <w:rPr>
          <w:rFonts w:ascii="Barlow" w:eastAsia="Times New Roman" w:hAnsi="Barlow" w:cstheme="minorHAnsi"/>
          <w:b/>
          <w:bCs/>
          <w:kern w:val="0"/>
          <w14:ligatures w14:val="none"/>
        </w:rPr>
        <w:br w:type="page"/>
      </w:r>
    </w:p>
    <w:p w14:paraId="43CEEA08" w14:textId="77777777" w:rsidR="00BF3C87" w:rsidRPr="001B42DD" w:rsidRDefault="00BF3C87" w:rsidP="001B42DD">
      <w:pPr>
        <w:pBdr>
          <w:bottom w:val="single" w:sz="4" w:space="1" w:color="auto"/>
        </w:pBdr>
        <w:spacing w:after="0" w:line="240" w:lineRule="auto"/>
        <w:outlineLvl w:val="1"/>
        <w:rPr>
          <w:rFonts w:ascii="Barlow" w:eastAsia="Times New Roman" w:hAnsi="Barlow" w:cstheme="minorHAnsi"/>
          <w:b/>
          <w:bCs/>
          <w:color w:val="1F3864" w:themeColor="accent1" w:themeShade="80"/>
          <w:kern w:val="0"/>
          <w14:ligatures w14:val="none"/>
        </w:rPr>
      </w:pPr>
      <w:r w:rsidRPr="001B42DD">
        <w:rPr>
          <w:rFonts w:ascii="Barlow" w:eastAsia="Times New Roman" w:hAnsi="Barlow" w:cstheme="minorHAnsi"/>
          <w:b/>
          <w:bCs/>
          <w:color w:val="1F3864" w:themeColor="accent1" w:themeShade="80"/>
          <w:kern w:val="0"/>
          <w14:ligatures w14:val="none"/>
        </w:rPr>
        <w:lastRenderedPageBreak/>
        <w:t>Conclusion</w:t>
      </w:r>
    </w:p>
    <w:p w14:paraId="73F51AF5" w14:textId="77777777" w:rsidR="00BF3C87" w:rsidRPr="00C525FD" w:rsidRDefault="00BF3C87" w:rsidP="00BF3C87">
      <w:p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Current workforce development systems are constrained less by lack of funding or innovation and more by </w:t>
      </w:r>
      <w:r w:rsidRPr="00C525FD">
        <w:rPr>
          <w:rFonts w:ascii="Barlow" w:eastAsia="Times New Roman" w:hAnsi="Barlow" w:cstheme="minorHAnsi"/>
          <w:b/>
          <w:bCs/>
          <w:kern w:val="0"/>
          <w14:ligatures w14:val="none"/>
        </w:rPr>
        <w:t>structural fragmentation and misalignment</w:t>
      </w:r>
      <w:r w:rsidRPr="00C525FD">
        <w:rPr>
          <w:rFonts w:ascii="Barlow" w:eastAsia="Times New Roman" w:hAnsi="Barlow" w:cstheme="minorHAnsi"/>
          <w:kern w:val="0"/>
          <w14:ligatures w14:val="none"/>
        </w:rPr>
        <w:t xml:space="preserve">. The most effective path forward is not the proliferation of new programs, but the </w:t>
      </w:r>
      <w:r w:rsidRPr="00C525FD">
        <w:rPr>
          <w:rFonts w:ascii="Barlow" w:eastAsia="Times New Roman" w:hAnsi="Barlow" w:cstheme="minorHAnsi"/>
          <w:b/>
          <w:bCs/>
          <w:kern w:val="0"/>
          <w14:ligatures w14:val="none"/>
        </w:rPr>
        <w:t>integration and alignment of existing systems around shared, skills-based goals</w:t>
      </w:r>
      <w:r w:rsidRPr="00C525FD">
        <w:rPr>
          <w:rFonts w:ascii="Barlow" w:eastAsia="Times New Roman" w:hAnsi="Barlow" w:cstheme="minorHAnsi"/>
          <w:kern w:val="0"/>
          <w14:ligatures w14:val="none"/>
        </w:rPr>
        <w:t>.</w:t>
      </w:r>
    </w:p>
    <w:p w14:paraId="1D1811FB" w14:textId="77777777" w:rsidR="00BF3C87" w:rsidRPr="00C525FD" w:rsidRDefault="00BF3C87" w:rsidP="00BF3C87">
      <w:p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Sustainable progress will depend on:</w:t>
      </w:r>
    </w:p>
    <w:p w14:paraId="3F769018" w14:textId="77777777" w:rsidR="00BF3C87" w:rsidRPr="00C525FD" w:rsidRDefault="00BF3C87" w:rsidP="00BF3C87">
      <w:pPr>
        <w:numPr>
          <w:ilvl w:val="0"/>
          <w:numId w:val="21"/>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Strong employer engagement </w:t>
      </w:r>
    </w:p>
    <w:p w14:paraId="4282AE41" w14:textId="77777777" w:rsidR="00BF3C87" w:rsidRPr="00C525FD" w:rsidRDefault="00BF3C87" w:rsidP="00BF3C87">
      <w:pPr>
        <w:numPr>
          <w:ilvl w:val="0"/>
          <w:numId w:val="21"/>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Coordinated governance </w:t>
      </w:r>
    </w:p>
    <w:p w14:paraId="2A63BCAC" w14:textId="77777777" w:rsidR="00BF3C87" w:rsidRPr="00C525FD" w:rsidRDefault="00BF3C87" w:rsidP="00BF3C87">
      <w:pPr>
        <w:numPr>
          <w:ilvl w:val="0"/>
          <w:numId w:val="21"/>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Clear accountability structures </w:t>
      </w:r>
    </w:p>
    <w:p w14:paraId="4F49C9C8" w14:textId="77777777" w:rsidR="00BF3C87" w:rsidRPr="00C525FD" w:rsidRDefault="00BF3C87" w:rsidP="00BF3C87">
      <w:pPr>
        <w:numPr>
          <w:ilvl w:val="0"/>
          <w:numId w:val="21"/>
        </w:num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 xml:space="preserve">Practical, flexible pathways for learners </w:t>
      </w:r>
    </w:p>
    <w:p w14:paraId="5CCED971" w14:textId="77777777" w:rsidR="00BF3C87" w:rsidRDefault="00BF3C87" w:rsidP="00BF3C87">
      <w:p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Without these shifts, workforce initiatives will continue to struggle to achieve scale, relevance, and long-term impact.</w:t>
      </w:r>
    </w:p>
    <w:p w14:paraId="11B073CE" w14:textId="22D31ABB" w:rsidR="000B3ADD" w:rsidRPr="00C525FD" w:rsidRDefault="000B3ADD" w:rsidP="00BF3C87">
      <w:pPr>
        <w:spacing w:before="100" w:beforeAutospacing="1" w:after="100" w:afterAutospacing="1" w:line="240" w:lineRule="auto"/>
        <w:rPr>
          <w:rFonts w:ascii="Barlow" w:eastAsia="Times New Roman" w:hAnsi="Barlow" w:cstheme="minorHAnsi"/>
          <w:kern w:val="0"/>
          <w14:ligatures w14:val="none"/>
        </w:rPr>
      </w:pPr>
      <w:r w:rsidRPr="00B84A57">
        <w:rPr>
          <w:rFonts w:ascii="Barlow" w:eastAsia="Times New Roman" w:hAnsi="Barlow" w:cstheme="minorHAnsi"/>
          <w:b/>
          <w:bCs/>
          <w:kern w:val="0"/>
          <w14:ligatures w14:val="none"/>
        </w:rPr>
        <w:t>Resources</w:t>
      </w:r>
      <w:r w:rsidRPr="00C525FD">
        <w:rPr>
          <w:rFonts w:ascii="Barlow" w:eastAsia="Times New Roman" w:hAnsi="Barlow" w:cstheme="minorHAnsi"/>
          <w:kern w:val="0"/>
          <w14:ligatures w14:val="none"/>
        </w:rPr>
        <w:t>:</w:t>
      </w:r>
    </w:p>
    <w:p w14:paraId="1D887EB9" w14:textId="28831E9C" w:rsidR="000B3ADD" w:rsidRPr="00C525FD" w:rsidRDefault="000B3ADD" w:rsidP="00454BCC">
      <w:pPr>
        <w:spacing w:after="0"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NAWB Apprenticeship Webpage</w:t>
      </w:r>
      <w:r w:rsidRPr="00C525FD">
        <w:rPr>
          <w:rFonts w:ascii="Barlow" w:eastAsia="Times New Roman" w:hAnsi="Barlow" w:cstheme="minorHAnsi"/>
          <w:kern w:val="0"/>
          <w14:ligatures w14:val="none"/>
        </w:rPr>
        <w:tab/>
      </w:r>
      <w:r w:rsidR="00613AD8" w:rsidRPr="00C525FD">
        <w:rPr>
          <w:rFonts w:ascii="Barlow" w:eastAsia="Times New Roman" w:hAnsi="Barlow" w:cstheme="minorHAnsi"/>
          <w:kern w:val="0"/>
          <w14:ligatures w14:val="none"/>
        </w:rPr>
        <w:tab/>
      </w:r>
      <w:r w:rsidR="00454BCC">
        <w:rPr>
          <w:rFonts w:ascii="Barlow" w:eastAsia="Times New Roman" w:hAnsi="Barlow" w:cstheme="minorHAnsi"/>
          <w:kern w:val="0"/>
          <w14:ligatures w14:val="none"/>
        </w:rPr>
        <w:tab/>
      </w:r>
      <w:hyperlink r:id="rId24" w:history="1">
        <w:r w:rsidR="00454BCC" w:rsidRPr="008F0E4B">
          <w:rPr>
            <w:rStyle w:val="Hyperlink"/>
            <w:rFonts w:ascii="Barlow" w:eastAsia="Times New Roman" w:hAnsi="Barlow" w:cstheme="minorHAnsi"/>
            <w:kern w:val="0"/>
            <w14:ligatures w14:val="none"/>
          </w:rPr>
          <w:t>https://www.nawb.org/registered-apprenticeship-resource-hub/</w:t>
        </w:r>
      </w:hyperlink>
    </w:p>
    <w:p w14:paraId="0286F989" w14:textId="77777777" w:rsidR="00C525FD" w:rsidRDefault="00C525FD" w:rsidP="00C525FD">
      <w:pPr>
        <w:spacing w:after="0" w:line="240" w:lineRule="auto"/>
        <w:rPr>
          <w:rFonts w:ascii="Barlow" w:eastAsia="Times New Roman" w:hAnsi="Barlow"/>
          <w:kern w:val="0"/>
          <w14:ligatures w14:val="none"/>
        </w:rPr>
      </w:pPr>
    </w:p>
    <w:p w14:paraId="16880B9F" w14:textId="5CBADF4A" w:rsidR="000B3ADD" w:rsidRPr="00C525FD" w:rsidRDefault="00613AD8" w:rsidP="00454BCC">
      <w:pPr>
        <w:spacing w:after="0" w:line="240" w:lineRule="auto"/>
        <w:rPr>
          <w:rFonts w:ascii="Barlow" w:eastAsia="Times New Roman" w:hAnsi="Barlow"/>
          <w:kern w:val="0"/>
          <w14:ligatures w14:val="none"/>
        </w:rPr>
      </w:pPr>
      <w:r w:rsidRPr="00C525FD">
        <w:rPr>
          <w:rFonts w:ascii="Barlow" w:eastAsia="Times New Roman" w:hAnsi="Barlow"/>
          <w:kern w:val="0"/>
          <w14:ligatures w14:val="none"/>
        </w:rPr>
        <w:t>NIWL’s</w:t>
      </w:r>
      <w:r w:rsidR="000B3ADD" w:rsidRPr="00C525FD">
        <w:rPr>
          <w:rFonts w:ascii="Barlow" w:eastAsia="Times New Roman" w:hAnsi="Barlow"/>
          <w:kern w:val="0"/>
          <w14:ligatures w14:val="none"/>
        </w:rPr>
        <w:t xml:space="preserve"> </w:t>
      </w:r>
      <w:r w:rsidR="00EF4539" w:rsidRPr="00C525FD">
        <w:rPr>
          <w:rFonts w:ascii="Barlow" w:eastAsia="Times New Roman" w:hAnsi="Barlow"/>
          <w:kern w:val="0"/>
          <w14:ligatures w14:val="none"/>
        </w:rPr>
        <w:t>Apprenticeships</w:t>
      </w:r>
      <w:r w:rsidR="00AE35A2" w:rsidRPr="00C525FD">
        <w:rPr>
          <w:rFonts w:ascii="Barlow" w:eastAsia="Times New Roman" w:hAnsi="Barlow"/>
          <w:kern w:val="0"/>
          <w14:ligatures w14:val="none"/>
        </w:rPr>
        <w:t xml:space="preserve"> </w:t>
      </w:r>
      <w:r w:rsidR="00EF4539" w:rsidRPr="00C525FD">
        <w:rPr>
          <w:rFonts w:ascii="Barlow" w:eastAsia="Times New Roman" w:hAnsi="Barlow"/>
          <w:kern w:val="0"/>
          <w14:ligatures w14:val="none"/>
        </w:rPr>
        <w:t>Resou</w:t>
      </w:r>
      <w:r w:rsidR="00D22191" w:rsidRPr="00C525FD">
        <w:rPr>
          <w:rFonts w:ascii="Barlow" w:eastAsia="Times New Roman" w:hAnsi="Barlow"/>
          <w:kern w:val="0"/>
          <w14:ligatures w14:val="none"/>
        </w:rPr>
        <w:t>r</w:t>
      </w:r>
      <w:r w:rsidR="00EF4539" w:rsidRPr="00C525FD">
        <w:rPr>
          <w:rFonts w:ascii="Barlow" w:eastAsia="Times New Roman" w:hAnsi="Barlow"/>
          <w:kern w:val="0"/>
          <w14:ligatures w14:val="none"/>
        </w:rPr>
        <w:t>ce Hub</w:t>
      </w:r>
      <w:r w:rsidR="00454BCC">
        <w:rPr>
          <w:rFonts w:ascii="Barlow" w:eastAsia="Times New Roman" w:hAnsi="Barlow"/>
          <w:kern w:val="0"/>
          <w14:ligatures w14:val="none"/>
        </w:rPr>
        <w:tab/>
      </w:r>
      <w:r w:rsidR="00454BCC">
        <w:rPr>
          <w:rFonts w:ascii="Barlow" w:eastAsia="Times New Roman" w:hAnsi="Barlow"/>
          <w:kern w:val="0"/>
          <w14:ligatures w14:val="none"/>
        </w:rPr>
        <w:tab/>
      </w:r>
      <w:hyperlink r:id="rId25" w:history="1">
        <w:r w:rsidR="00454BCC" w:rsidRPr="008F0E4B">
          <w:rPr>
            <w:rStyle w:val="Hyperlink"/>
            <w:rFonts w:ascii="Barlow" w:eastAsia="Times New Roman" w:hAnsi="Barlow" w:cstheme="minorHAnsi"/>
            <w:kern w:val="0"/>
            <w14:ligatures w14:val="none"/>
          </w:rPr>
          <w:t>https://niwl.fhi360.org/apprenticeships/</w:t>
        </w:r>
      </w:hyperlink>
      <w:r w:rsidRPr="00C525FD">
        <w:rPr>
          <w:rFonts w:ascii="Barlow" w:eastAsia="Times New Roman" w:hAnsi="Barlow" w:cstheme="minorHAnsi"/>
          <w:kern w:val="0"/>
          <w14:ligatures w14:val="none"/>
        </w:rPr>
        <w:t xml:space="preserve"> </w:t>
      </w:r>
    </w:p>
    <w:p w14:paraId="177A84D7" w14:textId="692AB643" w:rsidR="000B3ADD" w:rsidRPr="00C525FD" w:rsidRDefault="000B3ADD" w:rsidP="00BF3C87">
      <w:p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DOL Office of Apprenticeship</w:t>
      </w:r>
      <w:r w:rsidRPr="00C525FD">
        <w:rPr>
          <w:rFonts w:ascii="Barlow" w:eastAsia="Times New Roman" w:hAnsi="Barlow" w:cstheme="minorHAnsi"/>
          <w:kern w:val="0"/>
          <w14:ligatures w14:val="none"/>
        </w:rPr>
        <w:tab/>
      </w:r>
      <w:r w:rsidRPr="00C525FD">
        <w:rPr>
          <w:rFonts w:ascii="Barlow" w:eastAsia="Times New Roman" w:hAnsi="Barlow" w:cstheme="minorHAnsi"/>
          <w:kern w:val="0"/>
          <w14:ligatures w14:val="none"/>
        </w:rPr>
        <w:tab/>
      </w:r>
      <w:r w:rsidR="00613AD8" w:rsidRPr="00C525FD">
        <w:rPr>
          <w:rFonts w:ascii="Barlow" w:eastAsia="Times New Roman" w:hAnsi="Barlow" w:cstheme="minorHAnsi"/>
          <w:kern w:val="0"/>
          <w14:ligatures w14:val="none"/>
        </w:rPr>
        <w:tab/>
      </w:r>
      <w:hyperlink r:id="rId26" w:history="1">
        <w:r w:rsidR="00613AD8" w:rsidRPr="00C525FD">
          <w:rPr>
            <w:rStyle w:val="Hyperlink"/>
            <w:rFonts w:ascii="Barlow" w:eastAsia="Times New Roman" w:hAnsi="Barlow" w:cstheme="minorHAnsi"/>
            <w:kern w:val="0"/>
            <w14:ligatures w14:val="none"/>
          </w:rPr>
          <w:t>https://www.dol.gov/agencies/eta/apprenticeship</w:t>
        </w:r>
      </w:hyperlink>
    </w:p>
    <w:p w14:paraId="2AAAA65F" w14:textId="2D0D8B0B" w:rsidR="000B3ADD" w:rsidRPr="00C525FD" w:rsidRDefault="000B3ADD" w:rsidP="00BF3C87">
      <w:pPr>
        <w:spacing w:before="100" w:beforeAutospacing="1" w:after="100" w:afterAutospacing="1" w:line="240" w:lineRule="auto"/>
        <w:rPr>
          <w:rFonts w:ascii="Barlow" w:eastAsia="Times New Roman" w:hAnsi="Barlow" w:cstheme="minorHAnsi"/>
          <w:kern w:val="0"/>
          <w14:ligatures w14:val="none"/>
        </w:rPr>
      </w:pPr>
      <w:r w:rsidRPr="00C525FD">
        <w:rPr>
          <w:rFonts w:ascii="Barlow" w:eastAsia="Times New Roman" w:hAnsi="Barlow" w:cstheme="minorHAnsi"/>
          <w:kern w:val="0"/>
          <w14:ligatures w14:val="none"/>
        </w:rPr>
        <w:t>Federal Resources Playbook</w:t>
      </w:r>
      <w:r w:rsidRPr="00C525FD">
        <w:rPr>
          <w:rFonts w:ascii="Barlow" w:eastAsia="Times New Roman" w:hAnsi="Barlow" w:cstheme="minorHAnsi"/>
          <w:kern w:val="0"/>
          <w14:ligatures w14:val="none"/>
        </w:rPr>
        <w:tab/>
      </w:r>
      <w:r w:rsidRPr="00C525FD">
        <w:rPr>
          <w:rFonts w:ascii="Barlow" w:eastAsia="Times New Roman" w:hAnsi="Barlow" w:cstheme="minorHAnsi"/>
          <w:kern w:val="0"/>
          <w14:ligatures w14:val="none"/>
        </w:rPr>
        <w:tab/>
      </w:r>
      <w:r w:rsidR="00D56AD4" w:rsidRPr="00C525FD">
        <w:rPr>
          <w:rFonts w:ascii="Barlow" w:eastAsia="Times New Roman" w:hAnsi="Barlow" w:cstheme="minorHAnsi"/>
          <w:kern w:val="0"/>
          <w14:ligatures w14:val="none"/>
        </w:rPr>
        <w:tab/>
      </w:r>
      <w:r w:rsidRPr="00C525FD">
        <w:rPr>
          <w:rStyle w:val="Hyperlink"/>
          <w:rFonts w:ascii="Barlow" w:eastAsia="Times New Roman" w:hAnsi="Barlow" w:cstheme="minorHAnsi"/>
          <w:kern w:val="0"/>
          <w14:ligatures w14:val="none"/>
        </w:rPr>
        <w:t>http://www,doleta/oa/federalresources/playbook/pdf</w:t>
      </w:r>
    </w:p>
    <w:p w14:paraId="01CE7D24" w14:textId="77777777" w:rsidR="00454BCC" w:rsidRDefault="00454BCC">
      <w:pPr>
        <w:rPr>
          <w:rFonts w:ascii="Barlow" w:hAnsi="Barlow"/>
          <w:i/>
          <w:iCs/>
        </w:rPr>
      </w:pPr>
    </w:p>
    <w:p w14:paraId="53A5C0AA" w14:textId="18EAC684" w:rsidR="00BF3C87" w:rsidRDefault="00D76A1C">
      <w:r w:rsidRPr="00C525FD">
        <w:rPr>
          <w:rFonts w:ascii="Barlow" w:hAnsi="Barlow"/>
          <w:i/>
          <w:iCs/>
        </w:rPr>
        <w:t>This brief is supported by the Employment Training Administration of the US Department of Labor (DOL) as part of</w:t>
      </w:r>
      <w:r w:rsidRPr="00C525FD">
        <w:rPr>
          <w:rFonts w:ascii="Times New Roman" w:hAnsi="Times New Roman" w:cs="Times New Roman"/>
          <w:i/>
          <w:iCs/>
        </w:rPr>
        <w:t> </w:t>
      </w:r>
      <w:r w:rsidRPr="00C525FD">
        <w:rPr>
          <w:rFonts w:ascii="Barlow" w:hAnsi="Barlow"/>
          <w:i/>
          <w:iCs/>
        </w:rPr>
        <w:t>an ABA2 grant award totaling $8 million with 0% financed from non-governmental sources. This workforce product was funded by a grant awarded by the U.S.</w:t>
      </w:r>
      <w:r w:rsidRPr="00C525FD">
        <w:rPr>
          <w:rFonts w:ascii="Times New Roman" w:hAnsi="Times New Roman" w:cs="Times New Roman"/>
          <w:i/>
          <w:iCs/>
        </w:rPr>
        <w:t>​</w:t>
      </w:r>
      <w:r w:rsidRPr="00C525FD">
        <w:rPr>
          <w:rFonts w:ascii="Barlow" w:hAnsi="Barlow"/>
          <w:i/>
          <w:iCs/>
        </w:rPr>
        <w:t xml:space="preserve"> Department of Labor (DOL)</w:t>
      </w:r>
      <w:r w:rsidRPr="00C525FD">
        <w:rPr>
          <w:rFonts w:ascii="Barlow" w:hAnsi="Barlow" w:cs="Barlow"/>
          <w:i/>
          <w:iCs/>
        </w:rPr>
        <w:t>’</w:t>
      </w:r>
      <w:r w:rsidRPr="00C525FD">
        <w:rPr>
          <w:rFonts w:ascii="Barlow" w:hAnsi="Barlow"/>
          <w:i/>
          <w:iCs/>
        </w:rPr>
        <w:t>s Employment and Training</w:t>
      </w:r>
      <w:r w:rsidRPr="00C525FD">
        <w:rPr>
          <w:rFonts w:ascii="Times New Roman" w:hAnsi="Times New Roman" w:cs="Times New Roman"/>
          <w:i/>
          <w:iCs/>
        </w:rPr>
        <w:t>​</w:t>
      </w:r>
      <w:r w:rsidRPr="00C525FD">
        <w:rPr>
          <w:rFonts w:ascii="Barlow" w:hAnsi="Barlow"/>
          <w:i/>
          <w:iCs/>
        </w:rPr>
        <w:t xml:space="preserve"> Administration. The product was created by the recipient and does</w:t>
      </w:r>
      <w:r w:rsidRPr="00C525FD">
        <w:rPr>
          <w:rFonts w:ascii="Times New Roman" w:hAnsi="Times New Roman" w:cs="Times New Roman"/>
          <w:i/>
          <w:iCs/>
        </w:rPr>
        <w:t>​</w:t>
      </w:r>
      <w:r w:rsidRPr="00C525FD">
        <w:rPr>
          <w:rFonts w:ascii="Barlow" w:hAnsi="Barlow"/>
          <w:i/>
          <w:iCs/>
        </w:rPr>
        <w:t xml:space="preserve"> not necessarily reflect the official position of DOL. DOL makes no</w:t>
      </w:r>
      <w:r w:rsidRPr="00C525FD">
        <w:rPr>
          <w:rFonts w:ascii="Times New Roman" w:hAnsi="Times New Roman" w:cs="Times New Roman"/>
          <w:i/>
          <w:iCs/>
        </w:rPr>
        <w:t>​</w:t>
      </w:r>
      <w:r w:rsidRPr="00C525FD">
        <w:rPr>
          <w:rFonts w:ascii="Barlow" w:hAnsi="Barlow"/>
          <w:i/>
          <w:iCs/>
        </w:rPr>
        <w:t xml:space="preserve"> guarantees, warranties, or assurances of any kind, express or implied,</w:t>
      </w:r>
      <w:r w:rsidRPr="00C525FD">
        <w:rPr>
          <w:rFonts w:ascii="Times New Roman" w:hAnsi="Times New Roman" w:cs="Times New Roman"/>
          <w:i/>
          <w:iCs/>
        </w:rPr>
        <w:t>​</w:t>
      </w:r>
      <w:r w:rsidRPr="00C525FD">
        <w:rPr>
          <w:rFonts w:ascii="Barlow" w:hAnsi="Barlow"/>
          <w:i/>
          <w:iCs/>
        </w:rPr>
        <w:t xml:space="preserve"> with respect to such information, including any information on linked</w:t>
      </w:r>
      <w:r w:rsidRPr="00C525FD">
        <w:rPr>
          <w:rFonts w:ascii="Times New Roman" w:hAnsi="Times New Roman" w:cs="Times New Roman"/>
          <w:i/>
          <w:iCs/>
        </w:rPr>
        <w:t>​</w:t>
      </w:r>
      <w:r w:rsidRPr="00C525FD">
        <w:rPr>
          <w:rFonts w:ascii="Barlow" w:hAnsi="Barlow"/>
          <w:i/>
          <w:iCs/>
        </w:rPr>
        <w:t xml:space="preserve"> sites and including, but not limited to, accuracy of the information or</w:t>
      </w:r>
      <w:r w:rsidRPr="00C525FD">
        <w:rPr>
          <w:rFonts w:ascii="Times New Roman" w:hAnsi="Times New Roman" w:cs="Times New Roman"/>
          <w:i/>
          <w:iCs/>
        </w:rPr>
        <w:t>​</w:t>
      </w:r>
      <w:r w:rsidRPr="00C525FD">
        <w:rPr>
          <w:rFonts w:ascii="Barlow" w:hAnsi="Barlow"/>
          <w:i/>
          <w:iCs/>
        </w:rPr>
        <w:t xml:space="preserve"> its completeness, timeliness, usefulness, adequacy, continued</w:t>
      </w:r>
      <w:r w:rsidRPr="00C525FD">
        <w:rPr>
          <w:rFonts w:ascii="Times New Roman" w:hAnsi="Times New Roman" w:cs="Times New Roman"/>
          <w:i/>
          <w:iCs/>
        </w:rPr>
        <w:t>​</w:t>
      </w:r>
      <w:r w:rsidRPr="00C525FD">
        <w:rPr>
          <w:rFonts w:ascii="Barlow" w:hAnsi="Barlow"/>
          <w:i/>
          <w:iCs/>
        </w:rPr>
        <w:t xml:space="preserve"> availability, or ownership. This product is copyrighted by the</w:t>
      </w:r>
      <w:r w:rsidRPr="00C525FD">
        <w:rPr>
          <w:rFonts w:ascii="Times New Roman" w:hAnsi="Times New Roman" w:cs="Times New Roman"/>
          <w:i/>
          <w:iCs/>
        </w:rPr>
        <w:t>​</w:t>
      </w:r>
      <w:r w:rsidRPr="00C525FD">
        <w:rPr>
          <w:rFonts w:ascii="Barlow" w:hAnsi="Barlow"/>
          <w:i/>
          <w:iCs/>
        </w:rPr>
        <w:t xml:space="preserve"> institution that created it.</w:t>
      </w:r>
    </w:p>
    <w:sectPr w:rsidR="00BF3C87" w:rsidSect="00C525FD">
      <w:footerReference w:type="default" r:id="rId27"/>
      <w:pgSz w:w="12240" w:h="15840"/>
      <w:pgMar w:top="1440" w:right="1080" w:bottom="1440" w:left="1080" w:header="720" w:footer="432"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oshua Samuel Gonzalez" w:date="2026-05-12T14:14:00Z" w:initials="JG">
    <w:p w14:paraId="0AAEEEC7" w14:textId="77777777" w:rsidR="00E1390B" w:rsidRDefault="00E1390B" w:rsidP="00E1390B">
      <w:pPr>
        <w:pStyle w:val="CommentText"/>
      </w:pPr>
      <w:r>
        <w:rPr>
          <w:rStyle w:val="CommentReference"/>
        </w:rPr>
        <w:annotationRef/>
      </w:r>
      <w:r>
        <w:t>For the graphic below - please use “NIWL apprenticeships” instead of “PLACE apprenticeships”. The “PLACE” acronym isn’t used anymore.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AAEEEC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84F2570" w16cex:dateUtc="2026-05-12T18: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AAEEEC7" w16cid:durableId="684F25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1C6CD" w14:textId="77777777" w:rsidR="00CD5C2B" w:rsidRDefault="00CD5C2B" w:rsidP="00C525FD">
      <w:pPr>
        <w:spacing w:after="0" w:line="240" w:lineRule="auto"/>
      </w:pPr>
      <w:r>
        <w:separator/>
      </w:r>
    </w:p>
  </w:endnote>
  <w:endnote w:type="continuationSeparator" w:id="0">
    <w:p w14:paraId="7D9F3C2A" w14:textId="77777777" w:rsidR="00CD5C2B" w:rsidRDefault="00CD5C2B" w:rsidP="00C52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rlow">
    <w:panose1 w:val="00000500000000000000"/>
    <w:charset w:val="4D"/>
    <w:family w:val="auto"/>
    <w:pitch w:val="variable"/>
    <w:sig w:usb0="20000007" w:usb1="00000000" w:usb2="00000000" w:usb3="00000000" w:csb0="00000193"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8974525"/>
      <w:docPartObj>
        <w:docPartGallery w:val="Page Numbers (Bottom of Page)"/>
        <w:docPartUnique/>
      </w:docPartObj>
    </w:sdtPr>
    <w:sdtEndPr>
      <w:rPr>
        <w:rFonts w:ascii="Barlow" w:hAnsi="Barlow"/>
        <w:noProof/>
        <w:sz w:val="16"/>
        <w:szCs w:val="16"/>
      </w:rPr>
    </w:sdtEndPr>
    <w:sdtContent>
      <w:p w14:paraId="42423A8B" w14:textId="64BDC918" w:rsidR="005C7A76" w:rsidRPr="005C7A76" w:rsidRDefault="005C7A76">
        <w:pPr>
          <w:pStyle w:val="Footer"/>
          <w:jc w:val="right"/>
          <w:rPr>
            <w:rFonts w:ascii="Barlow" w:hAnsi="Barlow"/>
            <w:sz w:val="16"/>
            <w:szCs w:val="16"/>
          </w:rPr>
        </w:pPr>
        <w:r w:rsidRPr="005C7A76">
          <w:rPr>
            <w:rFonts w:ascii="Barlow" w:hAnsi="Barlow"/>
            <w:sz w:val="16"/>
            <w:szCs w:val="16"/>
          </w:rPr>
          <w:fldChar w:fldCharType="begin"/>
        </w:r>
        <w:r w:rsidRPr="005C7A76">
          <w:rPr>
            <w:rFonts w:ascii="Barlow" w:hAnsi="Barlow"/>
            <w:sz w:val="16"/>
            <w:szCs w:val="16"/>
          </w:rPr>
          <w:instrText xml:space="preserve"> PAGE   \* MERGEFORMAT </w:instrText>
        </w:r>
        <w:r w:rsidRPr="005C7A76">
          <w:rPr>
            <w:rFonts w:ascii="Barlow" w:hAnsi="Barlow"/>
            <w:sz w:val="16"/>
            <w:szCs w:val="16"/>
          </w:rPr>
          <w:fldChar w:fldCharType="separate"/>
        </w:r>
        <w:r w:rsidRPr="005C7A76">
          <w:rPr>
            <w:rFonts w:ascii="Barlow" w:hAnsi="Barlow"/>
            <w:noProof/>
            <w:sz w:val="16"/>
            <w:szCs w:val="16"/>
          </w:rPr>
          <w:t>2</w:t>
        </w:r>
        <w:r w:rsidRPr="005C7A76">
          <w:rPr>
            <w:rFonts w:ascii="Barlow" w:hAnsi="Barlow"/>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5F252" w14:textId="77777777" w:rsidR="00CD5C2B" w:rsidRDefault="00CD5C2B" w:rsidP="00C525FD">
      <w:pPr>
        <w:spacing w:after="0" w:line="240" w:lineRule="auto"/>
      </w:pPr>
      <w:r>
        <w:separator/>
      </w:r>
    </w:p>
  </w:footnote>
  <w:footnote w:type="continuationSeparator" w:id="0">
    <w:p w14:paraId="423C9332" w14:textId="77777777" w:rsidR="00CD5C2B" w:rsidRDefault="00CD5C2B" w:rsidP="00C525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6048D"/>
    <w:multiLevelType w:val="multilevel"/>
    <w:tmpl w:val="91BEC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43D5E"/>
    <w:multiLevelType w:val="multilevel"/>
    <w:tmpl w:val="0EE49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0A6D2E"/>
    <w:multiLevelType w:val="hybridMultilevel"/>
    <w:tmpl w:val="9EB29E2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7845818"/>
    <w:multiLevelType w:val="multilevel"/>
    <w:tmpl w:val="D2FE1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E43AF8"/>
    <w:multiLevelType w:val="multilevel"/>
    <w:tmpl w:val="D332D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A1749F"/>
    <w:multiLevelType w:val="multilevel"/>
    <w:tmpl w:val="950200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9F7F09"/>
    <w:multiLevelType w:val="multilevel"/>
    <w:tmpl w:val="C6A4F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647E07"/>
    <w:multiLevelType w:val="multilevel"/>
    <w:tmpl w:val="47F03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4538EF"/>
    <w:multiLevelType w:val="multilevel"/>
    <w:tmpl w:val="D5C8D4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607CBC"/>
    <w:multiLevelType w:val="multilevel"/>
    <w:tmpl w:val="358E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E23F12"/>
    <w:multiLevelType w:val="multilevel"/>
    <w:tmpl w:val="A3B6F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6A4480"/>
    <w:multiLevelType w:val="hybridMultilevel"/>
    <w:tmpl w:val="57945DD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8796363"/>
    <w:multiLevelType w:val="multilevel"/>
    <w:tmpl w:val="0D76E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1475D7"/>
    <w:multiLevelType w:val="multilevel"/>
    <w:tmpl w:val="036ED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5822FA"/>
    <w:multiLevelType w:val="multilevel"/>
    <w:tmpl w:val="138885A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 w15:restartNumberingAfterBreak="0">
    <w:nsid w:val="3E0F7378"/>
    <w:multiLevelType w:val="hybridMultilevel"/>
    <w:tmpl w:val="13E2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9E7326"/>
    <w:multiLevelType w:val="multilevel"/>
    <w:tmpl w:val="94AAE1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AB36C1"/>
    <w:multiLevelType w:val="multilevel"/>
    <w:tmpl w:val="B0925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034E5B"/>
    <w:multiLevelType w:val="hybridMultilevel"/>
    <w:tmpl w:val="694AB10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D480CAD"/>
    <w:multiLevelType w:val="multilevel"/>
    <w:tmpl w:val="014E6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C2587E"/>
    <w:multiLevelType w:val="multilevel"/>
    <w:tmpl w:val="5E50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7B686A"/>
    <w:multiLevelType w:val="hybridMultilevel"/>
    <w:tmpl w:val="D28CF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C9138D"/>
    <w:multiLevelType w:val="multilevel"/>
    <w:tmpl w:val="99E0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98531F"/>
    <w:multiLevelType w:val="hybridMultilevel"/>
    <w:tmpl w:val="41420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7B3C26"/>
    <w:multiLevelType w:val="multilevel"/>
    <w:tmpl w:val="936E5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2D728D"/>
    <w:multiLevelType w:val="hybridMultilevel"/>
    <w:tmpl w:val="7A604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6A0F55"/>
    <w:multiLevelType w:val="multilevel"/>
    <w:tmpl w:val="C7D8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BB4332"/>
    <w:multiLevelType w:val="hybridMultilevel"/>
    <w:tmpl w:val="1FB6CF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FA7ABE"/>
    <w:multiLevelType w:val="hybridMultilevel"/>
    <w:tmpl w:val="49246F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251E13"/>
    <w:multiLevelType w:val="multilevel"/>
    <w:tmpl w:val="CCD80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A50A5A"/>
    <w:multiLevelType w:val="multilevel"/>
    <w:tmpl w:val="10E8D270"/>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16cid:durableId="1083144941">
    <w:abstractNumId w:val="12"/>
  </w:num>
  <w:num w:numId="2" w16cid:durableId="994801006">
    <w:abstractNumId w:val="14"/>
  </w:num>
  <w:num w:numId="3" w16cid:durableId="1239904984">
    <w:abstractNumId w:val="19"/>
  </w:num>
  <w:num w:numId="4" w16cid:durableId="1361785854">
    <w:abstractNumId w:val="1"/>
  </w:num>
  <w:num w:numId="5" w16cid:durableId="1119761755">
    <w:abstractNumId w:val="16"/>
  </w:num>
  <w:num w:numId="6" w16cid:durableId="1357197806">
    <w:abstractNumId w:val="8"/>
  </w:num>
  <w:num w:numId="7" w16cid:durableId="1118983794">
    <w:abstractNumId w:val="17"/>
  </w:num>
  <w:num w:numId="8" w16cid:durableId="504825398">
    <w:abstractNumId w:val="7"/>
  </w:num>
  <w:num w:numId="9" w16cid:durableId="1023555219">
    <w:abstractNumId w:val="0"/>
  </w:num>
  <w:num w:numId="10" w16cid:durableId="1234656022">
    <w:abstractNumId w:val="24"/>
  </w:num>
  <w:num w:numId="11" w16cid:durableId="124348305">
    <w:abstractNumId w:val="13"/>
  </w:num>
  <w:num w:numId="12" w16cid:durableId="290980687">
    <w:abstractNumId w:val="26"/>
  </w:num>
  <w:num w:numId="13" w16cid:durableId="267741014">
    <w:abstractNumId w:val="4"/>
  </w:num>
  <w:num w:numId="14" w16cid:durableId="2070953236">
    <w:abstractNumId w:val="9"/>
  </w:num>
  <w:num w:numId="15" w16cid:durableId="870144760">
    <w:abstractNumId w:val="22"/>
  </w:num>
  <w:num w:numId="16" w16cid:durableId="1804151000">
    <w:abstractNumId w:val="10"/>
  </w:num>
  <w:num w:numId="17" w16cid:durableId="168059740">
    <w:abstractNumId w:val="3"/>
  </w:num>
  <w:num w:numId="18" w16cid:durableId="1403406173">
    <w:abstractNumId w:val="5"/>
  </w:num>
  <w:num w:numId="19" w16cid:durableId="200556274">
    <w:abstractNumId w:val="29"/>
  </w:num>
  <w:num w:numId="20" w16cid:durableId="91517477">
    <w:abstractNumId w:val="6"/>
  </w:num>
  <w:num w:numId="21" w16cid:durableId="1621499242">
    <w:abstractNumId w:val="20"/>
  </w:num>
  <w:num w:numId="22" w16cid:durableId="1259480651">
    <w:abstractNumId w:val="15"/>
  </w:num>
  <w:num w:numId="23" w16cid:durableId="1791583414">
    <w:abstractNumId w:val="23"/>
  </w:num>
  <w:num w:numId="24" w16cid:durableId="1201430306">
    <w:abstractNumId w:val="28"/>
  </w:num>
  <w:num w:numId="25" w16cid:durableId="1651638814">
    <w:abstractNumId w:val="27"/>
  </w:num>
  <w:num w:numId="26" w16cid:durableId="1009135517">
    <w:abstractNumId w:val="25"/>
  </w:num>
  <w:num w:numId="27" w16cid:durableId="813332212">
    <w:abstractNumId w:val="21"/>
  </w:num>
  <w:num w:numId="28" w16cid:durableId="1681926473">
    <w:abstractNumId w:val="2"/>
  </w:num>
  <w:num w:numId="29" w16cid:durableId="1752699058">
    <w:abstractNumId w:val="11"/>
  </w:num>
  <w:num w:numId="30" w16cid:durableId="1467624423">
    <w:abstractNumId w:val="30"/>
  </w:num>
  <w:num w:numId="31" w16cid:durableId="369302728">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shua Samuel Gonzalez">
    <w15:presenceInfo w15:providerId="AD" w15:userId="S::JGonzalez@fhi360.org::6867bf70-2a2f-45f3-a8b2-120e05ba15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C87"/>
    <w:rsid w:val="00021A7D"/>
    <w:rsid w:val="00030550"/>
    <w:rsid w:val="00042101"/>
    <w:rsid w:val="000500FB"/>
    <w:rsid w:val="00064D70"/>
    <w:rsid w:val="0006577C"/>
    <w:rsid w:val="00073889"/>
    <w:rsid w:val="000900D8"/>
    <w:rsid w:val="000924E7"/>
    <w:rsid w:val="000A22FA"/>
    <w:rsid w:val="000A33D5"/>
    <w:rsid w:val="000A59D5"/>
    <w:rsid w:val="000B20D0"/>
    <w:rsid w:val="000B3ADD"/>
    <w:rsid w:val="000B6E25"/>
    <w:rsid w:val="000C35E5"/>
    <w:rsid w:val="001002CA"/>
    <w:rsid w:val="001249F3"/>
    <w:rsid w:val="00131D59"/>
    <w:rsid w:val="001442F7"/>
    <w:rsid w:val="001B42DD"/>
    <w:rsid w:val="001C0F6F"/>
    <w:rsid w:val="001D3253"/>
    <w:rsid w:val="001D3E34"/>
    <w:rsid w:val="001F4D94"/>
    <w:rsid w:val="002003D4"/>
    <w:rsid w:val="002306D2"/>
    <w:rsid w:val="00233BFA"/>
    <w:rsid w:val="002741E0"/>
    <w:rsid w:val="002842FF"/>
    <w:rsid w:val="002B0F81"/>
    <w:rsid w:val="002B7903"/>
    <w:rsid w:val="002C6734"/>
    <w:rsid w:val="002D03D0"/>
    <w:rsid w:val="002D42E7"/>
    <w:rsid w:val="002F2709"/>
    <w:rsid w:val="00311901"/>
    <w:rsid w:val="0033014C"/>
    <w:rsid w:val="00336ED0"/>
    <w:rsid w:val="0034264E"/>
    <w:rsid w:val="00347128"/>
    <w:rsid w:val="00363765"/>
    <w:rsid w:val="0039265C"/>
    <w:rsid w:val="003A6802"/>
    <w:rsid w:val="003C1298"/>
    <w:rsid w:val="004060C6"/>
    <w:rsid w:val="00454BCC"/>
    <w:rsid w:val="00464C2C"/>
    <w:rsid w:val="00495E19"/>
    <w:rsid w:val="004B7B30"/>
    <w:rsid w:val="004C62D3"/>
    <w:rsid w:val="004C6634"/>
    <w:rsid w:val="004D2F47"/>
    <w:rsid w:val="004E5DE7"/>
    <w:rsid w:val="005015B1"/>
    <w:rsid w:val="00510BE5"/>
    <w:rsid w:val="005324AA"/>
    <w:rsid w:val="00546E94"/>
    <w:rsid w:val="00553816"/>
    <w:rsid w:val="00557C87"/>
    <w:rsid w:val="00564C75"/>
    <w:rsid w:val="005C070F"/>
    <w:rsid w:val="005C7A76"/>
    <w:rsid w:val="005D0A34"/>
    <w:rsid w:val="005F1F7C"/>
    <w:rsid w:val="00613AD8"/>
    <w:rsid w:val="00635BF8"/>
    <w:rsid w:val="00647D24"/>
    <w:rsid w:val="0066105F"/>
    <w:rsid w:val="0068467F"/>
    <w:rsid w:val="00692577"/>
    <w:rsid w:val="006C5717"/>
    <w:rsid w:val="007177D8"/>
    <w:rsid w:val="00720F46"/>
    <w:rsid w:val="007244E2"/>
    <w:rsid w:val="00726BDD"/>
    <w:rsid w:val="007412EB"/>
    <w:rsid w:val="00750476"/>
    <w:rsid w:val="00750795"/>
    <w:rsid w:val="00780278"/>
    <w:rsid w:val="00780339"/>
    <w:rsid w:val="007A310F"/>
    <w:rsid w:val="007B76AC"/>
    <w:rsid w:val="007C101A"/>
    <w:rsid w:val="007C1F72"/>
    <w:rsid w:val="007D4258"/>
    <w:rsid w:val="007D63F4"/>
    <w:rsid w:val="00803FED"/>
    <w:rsid w:val="00815CAB"/>
    <w:rsid w:val="00826346"/>
    <w:rsid w:val="00834CA8"/>
    <w:rsid w:val="00861B2F"/>
    <w:rsid w:val="0086353C"/>
    <w:rsid w:val="008850EE"/>
    <w:rsid w:val="00894D86"/>
    <w:rsid w:val="008B3B85"/>
    <w:rsid w:val="008B7774"/>
    <w:rsid w:val="008C4FF9"/>
    <w:rsid w:val="008D469C"/>
    <w:rsid w:val="008D76C3"/>
    <w:rsid w:val="008E0504"/>
    <w:rsid w:val="008F27D7"/>
    <w:rsid w:val="008F4167"/>
    <w:rsid w:val="008F42E0"/>
    <w:rsid w:val="00923A32"/>
    <w:rsid w:val="00926819"/>
    <w:rsid w:val="00954235"/>
    <w:rsid w:val="00955FD8"/>
    <w:rsid w:val="009B263C"/>
    <w:rsid w:val="009B51F3"/>
    <w:rsid w:val="009B6F90"/>
    <w:rsid w:val="009C6814"/>
    <w:rsid w:val="009C7BA5"/>
    <w:rsid w:val="009D1159"/>
    <w:rsid w:val="009D5798"/>
    <w:rsid w:val="00A00410"/>
    <w:rsid w:val="00A07A87"/>
    <w:rsid w:val="00A13793"/>
    <w:rsid w:val="00A14662"/>
    <w:rsid w:val="00A21C2C"/>
    <w:rsid w:val="00A65D09"/>
    <w:rsid w:val="00A7374B"/>
    <w:rsid w:val="00AA1830"/>
    <w:rsid w:val="00AA47B7"/>
    <w:rsid w:val="00AC5522"/>
    <w:rsid w:val="00AC623D"/>
    <w:rsid w:val="00AD20FF"/>
    <w:rsid w:val="00AE35A2"/>
    <w:rsid w:val="00AF799C"/>
    <w:rsid w:val="00B1432E"/>
    <w:rsid w:val="00B203F3"/>
    <w:rsid w:val="00B243F3"/>
    <w:rsid w:val="00B2717D"/>
    <w:rsid w:val="00B32560"/>
    <w:rsid w:val="00B41312"/>
    <w:rsid w:val="00B42BB1"/>
    <w:rsid w:val="00B548F5"/>
    <w:rsid w:val="00B84A57"/>
    <w:rsid w:val="00B920B5"/>
    <w:rsid w:val="00BA065C"/>
    <w:rsid w:val="00BA1E41"/>
    <w:rsid w:val="00BB0EA3"/>
    <w:rsid w:val="00BB1126"/>
    <w:rsid w:val="00BC1AFD"/>
    <w:rsid w:val="00BC2E63"/>
    <w:rsid w:val="00BC3FA9"/>
    <w:rsid w:val="00BD39AD"/>
    <w:rsid w:val="00BE0708"/>
    <w:rsid w:val="00BF3C87"/>
    <w:rsid w:val="00C1264F"/>
    <w:rsid w:val="00C525FD"/>
    <w:rsid w:val="00C65096"/>
    <w:rsid w:val="00C65F17"/>
    <w:rsid w:val="00CA409F"/>
    <w:rsid w:val="00CC70E6"/>
    <w:rsid w:val="00CD5C2B"/>
    <w:rsid w:val="00CE6220"/>
    <w:rsid w:val="00CE77C6"/>
    <w:rsid w:val="00D22191"/>
    <w:rsid w:val="00D3710C"/>
    <w:rsid w:val="00D56AD4"/>
    <w:rsid w:val="00D76A1C"/>
    <w:rsid w:val="00DA3F8E"/>
    <w:rsid w:val="00DD39CA"/>
    <w:rsid w:val="00DD4A16"/>
    <w:rsid w:val="00DE0840"/>
    <w:rsid w:val="00E004C0"/>
    <w:rsid w:val="00E1390B"/>
    <w:rsid w:val="00E32AA6"/>
    <w:rsid w:val="00E32BFF"/>
    <w:rsid w:val="00E75189"/>
    <w:rsid w:val="00E96E9F"/>
    <w:rsid w:val="00EC2AD5"/>
    <w:rsid w:val="00EC50BF"/>
    <w:rsid w:val="00EC6CB0"/>
    <w:rsid w:val="00EF4539"/>
    <w:rsid w:val="00F0370D"/>
    <w:rsid w:val="00F3014A"/>
    <w:rsid w:val="00F31DAF"/>
    <w:rsid w:val="00F4373A"/>
    <w:rsid w:val="00F73985"/>
    <w:rsid w:val="00F87B07"/>
    <w:rsid w:val="00FB34C8"/>
    <w:rsid w:val="00FB3E03"/>
    <w:rsid w:val="00FD1EE9"/>
    <w:rsid w:val="00FF07B0"/>
    <w:rsid w:val="01DA3CDB"/>
    <w:rsid w:val="02533418"/>
    <w:rsid w:val="062D4D5A"/>
    <w:rsid w:val="06E15398"/>
    <w:rsid w:val="0A274E80"/>
    <w:rsid w:val="0FF20734"/>
    <w:rsid w:val="1137FD9B"/>
    <w:rsid w:val="11A768A3"/>
    <w:rsid w:val="1370E09C"/>
    <w:rsid w:val="20AF186E"/>
    <w:rsid w:val="23C5429E"/>
    <w:rsid w:val="2930560E"/>
    <w:rsid w:val="2FC7FBDF"/>
    <w:rsid w:val="330ACB85"/>
    <w:rsid w:val="3524B618"/>
    <w:rsid w:val="357ADD47"/>
    <w:rsid w:val="37C40E63"/>
    <w:rsid w:val="3842B41A"/>
    <w:rsid w:val="3A214F5F"/>
    <w:rsid w:val="3D51CAD0"/>
    <w:rsid w:val="4235BC49"/>
    <w:rsid w:val="44C5DBAB"/>
    <w:rsid w:val="4634A243"/>
    <w:rsid w:val="4934812A"/>
    <w:rsid w:val="5000C63C"/>
    <w:rsid w:val="529A44DB"/>
    <w:rsid w:val="539D8D05"/>
    <w:rsid w:val="57B5A8E4"/>
    <w:rsid w:val="59B3C323"/>
    <w:rsid w:val="5D6C7BCA"/>
    <w:rsid w:val="5EE42C03"/>
    <w:rsid w:val="61A9ECF9"/>
    <w:rsid w:val="696C55B4"/>
    <w:rsid w:val="6A633C0A"/>
    <w:rsid w:val="6DF40A98"/>
    <w:rsid w:val="6F0114AA"/>
    <w:rsid w:val="70C77816"/>
    <w:rsid w:val="712584DE"/>
    <w:rsid w:val="72A72C79"/>
    <w:rsid w:val="734EDBC7"/>
    <w:rsid w:val="7440FD5B"/>
    <w:rsid w:val="75300CAD"/>
    <w:rsid w:val="765A14EF"/>
    <w:rsid w:val="76CDE9EA"/>
    <w:rsid w:val="77209B6D"/>
    <w:rsid w:val="778C5449"/>
    <w:rsid w:val="7B380FB3"/>
    <w:rsid w:val="7D5FC399"/>
    <w:rsid w:val="7E4EC160"/>
    <w:rsid w:val="7E8F5215"/>
    <w:rsid w:val="7F7BC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F0C77"/>
  <w15:chartTrackingRefBased/>
  <w15:docId w15:val="{A736AB65-9352-4813-926A-1F8BF517B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3C8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F3C8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F3C8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F3C8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F3C8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F3C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3C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3C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3C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3C8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F3C8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F3C8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F3C8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F3C8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F3C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3C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3C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3C87"/>
    <w:rPr>
      <w:rFonts w:eastAsiaTheme="majorEastAsia" w:cstheme="majorBidi"/>
      <w:color w:val="272727" w:themeColor="text1" w:themeTint="D8"/>
    </w:rPr>
  </w:style>
  <w:style w:type="paragraph" w:styleId="Title">
    <w:name w:val="Title"/>
    <w:basedOn w:val="Normal"/>
    <w:next w:val="Normal"/>
    <w:link w:val="TitleChar"/>
    <w:uiPriority w:val="10"/>
    <w:qFormat/>
    <w:rsid w:val="00BF3C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3C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3C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3C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3C87"/>
    <w:pPr>
      <w:spacing w:before="160"/>
      <w:jc w:val="center"/>
    </w:pPr>
    <w:rPr>
      <w:i/>
      <w:iCs/>
      <w:color w:val="404040" w:themeColor="text1" w:themeTint="BF"/>
    </w:rPr>
  </w:style>
  <w:style w:type="character" w:customStyle="1" w:styleId="QuoteChar">
    <w:name w:val="Quote Char"/>
    <w:basedOn w:val="DefaultParagraphFont"/>
    <w:link w:val="Quote"/>
    <w:uiPriority w:val="29"/>
    <w:rsid w:val="00BF3C87"/>
    <w:rPr>
      <w:i/>
      <w:iCs/>
      <w:color w:val="404040" w:themeColor="text1" w:themeTint="BF"/>
    </w:rPr>
  </w:style>
  <w:style w:type="paragraph" w:styleId="ListParagraph">
    <w:name w:val="List Paragraph"/>
    <w:basedOn w:val="Normal"/>
    <w:uiPriority w:val="34"/>
    <w:qFormat/>
    <w:rsid w:val="00BF3C87"/>
    <w:pPr>
      <w:ind w:left="720"/>
      <w:contextualSpacing/>
    </w:pPr>
  </w:style>
  <w:style w:type="character" w:styleId="IntenseEmphasis">
    <w:name w:val="Intense Emphasis"/>
    <w:basedOn w:val="DefaultParagraphFont"/>
    <w:uiPriority w:val="21"/>
    <w:qFormat/>
    <w:rsid w:val="00BF3C87"/>
    <w:rPr>
      <w:i/>
      <w:iCs/>
      <w:color w:val="2F5496" w:themeColor="accent1" w:themeShade="BF"/>
    </w:rPr>
  </w:style>
  <w:style w:type="paragraph" w:styleId="IntenseQuote">
    <w:name w:val="Intense Quote"/>
    <w:basedOn w:val="Normal"/>
    <w:next w:val="Normal"/>
    <w:link w:val="IntenseQuoteChar"/>
    <w:uiPriority w:val="30"/>
    <w:qFormat/>
    <w:rsid w:val="00BF3C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F3C87"/>
    <w:rPr>
      <w:i/>
      <w:iCs/>
      <w:color w:val="2F5496" w:themeColor="accent1" w:themeShade="BF"/>
    </w:rPr>
  </w:style>
  <w:style w:type="character" w:styleId="IntenseReference">
    <w:name w:val="Intense Reference"/>
    <w:basedOn w:val="DefaultParagraphFont"/>
    <w:uiPriority w:val="32"/>
    <w:qFormat/>
    <w:rsid w:val="00BF3C87"/>
    <w:rPr>
      <w:b/>
      <w:bCs/>
      <w:smallCaps/>
      <w:color w:val="2F5496" w:themeColor="accent1" w:themeShade="BF"/>
      <w:spacing w:val="5"/>
    </w:rPr>
  </w:style>
  <w:style w:type="character" w:styleId="Hyperlink">
    <w:name w:val="Hyperlink"/>
    <w:basedOn w:val="DefaultParagraphFont"/>
    <w:uiPriority w:val="99"/>
    <w:unhideWhenUsed/>
    <w:rsid w:val="000B3ADD"/>
    <w:rPr>
      <w:color w:val="0563C1" w:themeColor="hyperlink"/>
      <w:u w:val="single"/>
    </w:rPr>
  </w:style>
  <w:style w:type="character" w:styleId="UnresolvedMention">
    <w:name w:val="Unresolved Mention"/>
    <w:basedOn w:val="DefaultParagraphFont"/>
    <w:uiPriority w:val="99"/>
    <w:semiHidden/>
    <w:unhideWhenUsed/>
    <w:rsid w:val="000B3ADD"/>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B34C8"/>
    <w:pPr>
      <w:spacing w:after="0" w:line="240" w:lineRule="auto"/>
    </w:pPr>
  </w:style>
  <w:style w:type="paragraph" w:styleId="CommentSubject">
    <w:name w:val="annotation subject"/>
    <w:basedOn w:val="CommentText"/>
    <w:next w:val="CommentText"/>
    <w:link w:val="CommentSubjectChar"/>
    <w:uiPriority w:val="99"/>
    <w:semiHidden/>
    <w:unhideWhenUsed/>
    <w:rsid w:val="008F4167"/>
    <w:rPr>
      <w:b/>
      <w:bCs/>
    </w:rPr>
  </w:style>
  <w:style w:type="character" w:customStyle="1" w:styleId="CommentSubjectChar">
    <w:name w:val="Comment Subject Char"/>
    <w:basedOn w:val="CommentTextChar"/>
    <w:link w:val="CommentSubject"/>
    <w:uiPriority w:val="99"/>
    <w:semiHidden/>
    <w:rsid w:val="008F4167"/>
    <w:rPr>
      <w:b/>
      <w:bCs/>
      <w:sz w:val="20"/>
      <w:szCs w:val="20"/>
    </w:rPr>
  </w:style>
  <w:style w:type="paragraph" w:styleId="Header">
    <w:name w:val="header"/>
    <w:basedOn w:val="Normal"/>
    <w:link w:val="HeaderChar"/>
    <w:uiPriority w:val="99"/>
    <w:unhideWhenUsed/>
    <w:rsid w:val="00C525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5FD"/>
  </w:style>
  <w:style w:type="paragraph" w:styleId="Footer">
    <w:name w:val="footer"/>
    <w:basedOn w:val="Normal"/>
    <w:link w:val="FooterChar"/>
    <w:uiPriority w:val="99"/>
    <w:unhideWhenUsed/>
    <w:rsid w:val="00C525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5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niwl.fhi360.org/apprenticeships/" TargetMode="External"/><Relationship Id="rId26" Type="http://schemas.openxmlformats.org/officeDocument/2006/relationships/hyperlink" Target="https://www.dol.gov/agencies/eta/apprenticeship" TargetMode="Externa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webSettings" Target="webSettings.xml"/><Relationship Id="rId12" Type="http://schemas.openxmlformats.org/officeDocument/2006/relationships/hyperlink" Target="https://niwl.fhi360.org/apprenticeships/" TargetMode="External"/><Relationship Id="rId17" Type="http://schemas.openxmlformats.org/officeDocument/2006/relationships/hyperlink" Target="https://niwl.fhi360.org/peer-support-specialist-apprenticeship/" TargetMode="External"/><Relationship Id="rId25" Type="http://schemas.openxmlformats.org/officeDocument/2006/relationships/hyperlink" Target="https://niwl.fhi360.org/apprenticeships/" TargetMode="External"/><Relationship Id="rId2" Type="http://schemas.openxmlformats.org/officeDocument/2006/relationships/customXml" Target="../customXml/item2.xml"/><Relationship Id="rId16" Type="http://schemas.openxmlformats.org/officeDocument/2006/relationships/hyperlink" Target="https://niwl.fhi360.org/resource/substance-use-disorder-and-mental-health-counselor-apprenticeship/" TargetMode="External"/><Relationship Id="rId20" Type="http://schemas.microsoft.com/office/2011/relationships/commentsExtended" Target="commentsExtended.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nawb.org/registered-apprenticeship-resource-hub/" TargetMode="External"/><Relationship Id="rId5" Type="http://schemas.openxmlformats.org/officeDocument/2006/relationships/styles" Target="styles.xml"/><Relationship Id="rId15" Type="http://schemas.openxmlformats.org/officeDocument/2006/relationships/hyperlink" Target="https://niwl.fhi360.org/community-health-worker-apprenticeship/"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comments" Target="comment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iwl.fhi360.org/youth-development-practitioner-apprenticeship/" TargetMode="External"/><Relationship Id="rId22" Type="http://schemas.microsoft.com/office/2018/08/relationships/commentsExtensible" Target="commentsExtensible.xm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5fce80b-0e0a-4fa4-a000-b17fcd0d1776">
      <Terms xmlns="http://schemas.microsoft.com/office/infopath/2007/PartnerControls"/>
    </lcf76f155ced4ddcb4097134ff3c332f>
    <TaxCatchAll xmlns="48e769e3-d160-4238-8758-582613b6416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CA1B0DA6869848872F300611544501" ma:contentTypeVersion="13" ma:contentTypeDescription="Create a new document." ma:contentTypeScope="" ma:versionID="c95fe3b501023819936bde885265d9c8">
  <xsd:schema xmlns:xsd="http://www.w3.org/2001/XMLSchema" xmlns:xs="http://www.w3.org/2001/XMLSchema" xmlns:p="http://schemas.microsoft.com/office/2006/metadata/properties" xmlns:ns2="b5fce80b-0e0a-4fa4-a000-b17fcd0d1776" xmlns:ns3="48e769e3-d160-4238-8758-582613b64169" targetNamespace="http://schemas.microsoft.com/office/2006/metadata/properties" ma:root="true" ma:fieldsID="6f8f471f43683ac53912db37a03832b8" ns2:_="" ns3:_="">
    <xsd:import namespace="b5fce80b-0e0a-4fa4-a000-b17fcd0d1776"/>
    <xsd:import namespace="48e769e3-d160-4238-8758-582613b641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ce80b-0e0a-4fa4-a000-b17fcd0d17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e769e3-d160-4238-8758-582613b6416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e43f902-26ef-4f03-9e57-ee53036f0344}" ma:internalName="TaxCatchAll" ma:showField="CatchAllData" ma:web="48e769e3-d160-4238-8758-582613b641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AF2094-ECF8-4C0E-B259-B83AC5DAFC1A}">
  <ds:schemaRefs>
    <ds:schemaRef ds:uri="http://schemas.microsoft.com/sharepoint/v3/contenttype/forms"/>
  </ds:schemaRefs>
</ds:datastoreItem>
</file>

<file path=customXml/itemProps2.xml><?xml version="1.0" encoding="utf-8"?>
<ds:datastoreItem xmlns:ds="http://schemas.openxmlformats.org/officeDocument/2006/customXml" ds:itemID="{F4C22512-199E-45BD-91A9-9E00A87AC3BC}">
  <ds:schemaRefs>
    <ds:schemaRef ds:uri="http://schemas.microsoft.com/office/2006/metadata/properties"/>
    <ds:schemaRef ds:uri="http://schemas.microsoft.com/office/infopath/2007/PartnerControls"/>
    <ds:schemaRef ds:uri="b5fce80b-0e0a-4fa4-a000-b17fcd0d1776"/>
    <ds:schemaRef ds:uri="48e769e3-d160-4238-8758-582613b64169"/>
  </ds:schemaRefs>
</ds:datastoreItem>
</file>

<file path=customXml/itemProps3.xml><?xml version="1.0" encoding="utf-8"?>
<ds:datastoreItem xmlns:ds="http://schemas.openxmlformats.org/officeDocument/2006/customXml" ds:itemID="{76245A74-2A22-41F4-81D1-E3DCA3BEE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ce80b-0e0a-4fa4-a000-b17fcd0d1776"/>
    <ds:schemaRef ds:uri="48e769e3-d160-4238-8758-582613b641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2154</Words>
  <Characters>14350</Characters>
  <Application>Microsoft Office Word</Application>
  <DocSecurity>0</DocSecurity>
  <Lines>281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Bray</dc:creator>
  <cp:keywords/>
  <dc:description/>
  <cp:lastModifiedBy>Annie Greenfield</cp:lastModifiedBy>
  <cp:revision>2</cp:revision>
  <dcterms:created xsi:type="dcterms:W3CDTF">2026-06-08T19:36:00Z</dcterms:created>
  <dcterms:modified xsi:type="dcterms:W3CDTF">2026-06-08T19:36:00Z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ocLang">
    <vt:lpwstr>en</vt:lpwstr>
  </property>
  <property fmtid="{D5CDD505-2E9C-101B-9397-08002B2CF9AE}" pid="4" name="ContentTypeId">
    <vt:lpwstr>0x01010026CA1B0DA6869848872F300611544501</vt:lpwstr>
  </property>
</Properties>
</file>